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bottom"/>
        <w:rPr>
          <w:rFonts w:ascii="仿宋" w:hAnsi="仿宋" w:eastAsia="仿宋" w:cs="仿宋"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bottom"/>
        <w:outlineLvl w:val="9"/>
        <w:rPr>
          <w:rFonts w:hint="eastAsia" w:ascii="方正小标宋_GBK" w:hAnsi="方正小标宋_GBK" w:eastAsia="方正小标宋_GBK" w:cs="方正小标宋_GBK"/>
          <w:kern w:val="2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color w:val="2A2A2A"/>
          <w:sz w:val="44"/>
          <w:szCs w:val="44"/>
          <w:lang w:bidi="ar"/>
        </w:rPr>
        <w:t>部分国家技术转移机构名称变更名单</w:t>
      </w:r>
    </w:p>
    <w:tbl>
      <w:tblPr>
        <w:tblStyle w:val="3"/>
        <w:tblW w:w="93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372"/>
        <w:gridCol w:w="4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原名称</w:t>
            </w:r>
          </w:p>
        </w:tc>
        <w:tc>
          <w:tcPr>
            <w:tcW w:w="42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4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中科合创（北京）科技推广中心 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中科合创（北京）科技成果评价中心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上海电缆研究所 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上海电缆研究所有限公司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上海市高新技术成果转化服务中心 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上海市科技创业中心(上海市火炬高技术产业开发中心、上海市高新技术成果转化服务中心）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温州市科技合作交流中心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温州市科技创新服务中心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山东省建筑科学研究院科技开发中心 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山东建研科技发展有限公司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山东省科学院生产力促进中心（白俄罗斯国家科学院济南技术转移中心）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山东省科学院高新技术产业（中试）基地（山东省科学院留学人员创业园）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广西技术市场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广西东盟技术转移中心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大连工业大学食品工程技术转移中心有限公司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大连工业大学技术转移中心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719F5"/>
    <w:rsid w:val="4E67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2021-07-19T07:13:00Z</dcterms:created>
  <dc:creator>Administrator</dc:creator>
  <cp:lastModifiedBy>Administrator</cp:lastModifiedBy>
  <dcterms:modified xsi:type="dcterms:W3CDTF">2021-07-19T07:14:33Z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