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Lines="0" w:after="156"/>
        <w:rPr>
          <w:rFonts w:hint="eastAsia" w:ascii="宋体" w:hAnsi="宋体" w:eastAsia="宋体" w:cs="宋体"/>
          <w:b/>
        </w:rPr>
      </w:pPr>
      <w:bookmarkStart w:id="0" w:name="_Hlk4181313"/>
    </w:p>
    <w:p>
      <w:pPr>
        <w:rPr>
          <w:rFonts w:hint="eastAsia" w:ascii="宋体" w:hAnsi="宋体" w:eastAsia="宋体" w:cs="宋体"/>
          <w:b/>
        </w:rPr>
      </w:pPr>
    </w:p>
    <w:p>
      <w:pPr>
        <w:rPr>
          <w:rFonts w:hint="eastAsia" w:ascii="宋体" w:hAnsi="宋体" w:eastAsia="宋体" w:cs="宋体"/>
          <w:b/>
        </w:rPr>
      </w:pPr>
    </w:p>
    <w:p>
      <w:pPr>
        <w:rPr>
          <w:rFonts w:hint="eastAsia" w:ascii="宋体" w:hAnsi="宋体" w:eastAsia="宋体" w:cs="宋体"/>
          <w:b/>
        </w:rPr>
      </w:pPr>
    </w:p>
    <w:p>
      <w:pPr>
        <w:pStyle w:val="2"/>
        <w:spacing w:before="0" w:beforeLines="0" w:after="156"/>
        <w:rPr>
          <w:rFonts w:hint="eastAsia" w:ascii="宋体" w:hAnsi="宋体" w:eastAsia="宋体" w:cs="宋体"/>
          <w:b/>
        </w:rPr>
      </w:pPr>
    </w:p>
    <w:p>
      <w:pPr>
        <w:pStyle w:val="2"/>
        <w:spacing w:before="0" w:beforeLines="0" w:after="156"/>
        <w:rPr>
          <w:rFonts w:hint="eastAsia" w:ascii="宋体" w:hAnsi="宋体" w:eastAsia="宋体" w:cs="宋体"/>
          <w:b/>
          <w:w w:val="90"/>
          <w:sz w:val="40"/>
          <w:szCs w:val="48"/>
        </w:rPr>
      </w:pPr>
      <w:r>
        <w:rPr>
          <w:rFonts w:hint="eastAsia" w:ascii="宋体" w:hAnsi="宋体" w:eastAsia="宋体" w:cs="宋体"/>
          <w:b/>
          <w:w w:val="90"/>
          <w:sz w:val="72"/>
          <w:szCs w:val="72"/>
        </w:rPr>
        <w:t>国家科技重大专项成果转移转化的区域布局研究</w:t>
      </w:r>
    </w:p>
    <w:p>
      <w:pPr>
        <w:rPr>
          <w:rFonts w:hint="eastAsia" w:ascii="宋体" w:hAnsi="宋体" w:eastAsia="宋体" w:cs="宋体"/>
          <w:b/>
          <w:w w:val="90"/>
          <w:sz w:val="40"/>
          <w:szCs w:val="48"/>
        </w:rPr>
      </w:pPr>
    </w:p>
    <w:p>
      <w:pPr>
        <w:rPr>
          <w:rFonts w:hint="eastAsia" w:ascii="宋体" w:hAnsi="宋体" w:eastAsia="宋体" w:cs="宋体"/>
          <w:b/>
          <w:w w:val="90"/>
          <w:sz w:val="40"/>
          <w:szCs w:val="48"/>
        </w:rPr>
      </w:pPr>
    </w:p>
    <w:p>
      <w:pPr>
        <w:rPr>
          <w:rFonts w:hint="eastAsia" w:ascii="宋体" w:hAnsi="宋体" w:eastAsia="宋体" w:cs="宋体"/>
          <w:b/>
          <w:w w:val="90"/>
          <w:sz w:val="40"/>
          <w:szCs w:val="48"/>
        </w:rPr>
      </w:pPr>
    </w:p>
    <w:p>
      <w:pPr>
        <w:pStyle w:val="2"/>
        <w:spacing w:before="156" w:after="312" w:afterLines="100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宋体" w:hAnsi="宋体" w:eastAsia="宋体" w:cs="宋体"/>
          <w:b/>
          <w:sz w:val="72"/>
          <w:szCs w:val="72"/>
        </w:rPr>
        <w:t>调</w:t>
      </w:r>
      <w:r>
        <w:rPr>
          <w:rFonts w:hint="eastAsia" w:ascii="宋体" w:hAnsi="宋体" w:eastAsia="宋体" w:cs="宋体"/>
          <w:b/>
          <w:sz w:val="72"/>
          <w:szCs w:val="72"/>
          <w:lang w:eastAsia="zh-CN"/>
        </w:rPr>
        <w:t>查</w:t>
      </w:r>
      <w:r>
        <w:rPr>
          <w:rFonts w:hint="eastAsia" w:ascii="宋体" w:hAnsi="宋体" w:eastAsia="宋体" w:cs="宋体"/>
          <w:b/>
          <w:sz w:val="72"/>
          <w:szCs w:val="72"/>
        </w:rPr>
        <w:t>问卷</w:t>
      </w:r>
    </w:p>
    <w:p>
      <w:pPr>
        <w:pStyle w:val="2"/>
        <w:spacing w:before="156" w:after="312" w:afterLines="100"/>
        <w:rPr>
          <w:rFonts w:hint="eastAsia" w:ascii="宋体" w:hAnsi="宋体" w:eastAsia="宋体" w:cs="宋体"/>
          <w:b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（</w:t>
      </w:r>
      <w:r>
        <w:rPr>
          <w:rFonts w:hint="eastAsia" w:ascii="仿宋" w:hAnsi="仿宋" w:eastAsia="仿宋" w:cs="仿宋"/>
          <w:b/>
          <w:bCs/>
          <w:kern w:val="44"/>
          <w:sz w:val="72"/>
          <w:szCs w:val="72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kern w:val="44"/>
          <w:sz w:val="72"/>
          <w:szCs w:val="72"/>
        </w:rPr>
        <w:t>卷）</w:t>
      </w:r>
    </w:p>
    <w:p>
      <w:pPr>
        <w:rPr>
          <w:rFonts w:hint="eastAsia" w:ascii="宋体" w:hAnsi="宋体" w:eastAsia="宋体" w:cs="宋体"/>
          <w:b/>
          <w:sz w:val="72"/>
          <w:szCs w:val="72"/>
        </w:rPr>
      </w:pPr>
    </w:p>
    <w:p>
      <w:pPr>
        <w:rPr>
          <w:rFonts w:hint="eastAsia" w:ascii="宋体" w:hAnsi="宋体" w:eastAsia="宋体" w:cs="宋体"/>
          <w:b/>
          <w:sz w:val="72"/>
          <w:szCs w:val="72"/>
        </w:rPr>
      </w:pPr>
    </w:p>
    <w:p>
      <w:pPr>
        <w:pStyle w:val="2"/>
        <w:spacing w:after="156" w:afterLines="50"/>
        <w:rPr>
          <w:rFonts w:hint="eastAsia" w:eastAsia="仿宋"/>
          <w:b/>
          <w:lang w:eastAsia="zh-CN"/>
        </w:rPr>
      </w:pPr>
      <w:r>
        <w:rPr>
          <w:rFonts w:hint="eastAsia" w:ascii="仿宋" w:hAnsi="仿宋" w:eastAsia="仿宋" w:cs="仿宋"/>
          <w:b/>
          <w:bCs/>
          <w:kern w:val="44"/>
          <w:sz w:val="44"/>
          <w:szCs w:val="44"/>
        </w:rPr>
        <w:t>调</w:t>
      </w:r>
      <w:r>
        <w:rPr>
          <w:rFonts w:hint="eastAsia" w:ascii="仿宋" w:hAnsi="仿宋" w:eastAsia="仿宋" w:cs="仿宋"/>
          <w:b/>
          <w:bCs/>
          <w:kern w:val="44"/>
          <w:sz w:val="44"/>
          <w:szCs w:val="44"/>
          <w:lang w:eastAsia="zh-CN"/>
        </w:rPr>
        <w:t>查</w:t>
      </w:r>
      <w:r>
        <w:rPr>
          <w:rFonts w:hint="eastAsia" w:ascii="仿宋" w:hAnsi="仿宋" w:eastAsia="仿宋" w:cs="仿宋"/>
          <w:b/>
          <w:bCs/>
          <w:kern w:val="44"/>
          <w:sz w:val="44"/>
          <w:szCs w:val="44"/>
        </w:rPr>
        <w:t>对象：</w:t>
      </w:r>
      <w:r>
        <w:rPr>
          <w:rFonts w:hint="eastAsia" w:ascii="仿宋" w:hAnsi="仿宋" w:eastAsia="仿宋" w:cs="仿宋"/>
          <w:b/>
          <w:bCs/>
          <w:kern w:val="44"/>
          <w:sz w:val="44"/>
          <w:szCs w:val="44"/>
          <w:lang w:eastAsia="zh-CN"/>
        </w:rPr>
        <w:t>企业</w:t>
      </w:r>
    </w:p>
    <w:p>
      <w:pPr>
        <w:spacing w:before="468" w:beforeLines="150" w:after="156" w:afterLines="50"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  <w:sectPr>
          <w:footerReference r:id="rId3" w:type="default"/>
          <w:pgSz w:w="11906" w:h="16838"/>
          <w:pgMar w:top="1361" w:right="1797" w:bottom="1021" w:left="1797" w:header="737" w:footer="567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before="468" w:beforeLines="150" w:after="156" w:afterLines="50" w:line="360" w:lineRule="auto"/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填写说明</w:t>
      </w:r>
    </w:p>
    <w:p>
      <w:pPr>
        <w:autoSpaceDE w:val="0"/>
        <w:spacing w:line="360" w:lineRule="auto"/>
        <w:ind w:firstLine="600" w:firstLineChars="200"/>
        <w:rPr>
          <w:rFonts w:hint="eastAsia" w:ascii="仿宋_GB2312" w:eastAsia="仿宋_GB2312"/>
          <w:bCs/>
          <w:sz w:val="30"/>
          <w:szCs w:val="30"/>
          <w:lang w:eastAsia="zh-CN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  <w:lang w:eastAsia="zh-CN"/>
        </w:rPr>
        <w:t>由</w:t>
      </w:r>
      <w:r>
        <w:rPr>
          <w:rFonts w:hint="eastAsia" w:ascii="仿宋_GB2312" w:eastAsia="仿宋_GB2312"/>
          <w:bCs/>
          <w:sz w:val="30"/>
          <w:szCs w:val="30"/>
        </w:rPr>
        <w:t>科技部重大专项司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指导</w:t>
      </w:r>
      <w:r>
        <w:rPr>
          <w:rFonts w:hint="eastAsia" w:ascii="仿宋_GB2312" w:eastAsia="仿宋_GB2312"/>
          <w:bCs/>
          <w:sz w:val="30"/>
          <w:szCs w:val="30"/>
        </w:rPr>
        <w:t>，科技部火炬中心与北京华陆汇融科技咨询有限公司</w:t>
      </w:r>
      <w:r>
        <w:rPr>
          <w:rFonts w:hint="eastAsia" w:ascii="仿宋_GB2312" w:eastAsia="仿宋_GB2312"/>
          <w:bCs/>
          <w:sz w:val="30"/>
          <w:szCs w:val="30"/>
          <w:lang w:eastAsia="zh-CN"/>
        </w:rPr>
        <w:t>开展国家科技重大专项成果转移转化的区域布局研究</w:t>
      </w:r>
      <w:r>
        <w:rPr>
          <w:rFonts w:hint="eastAsia" w:ascii="仿宋_GB2312" w:eastAsia="仿宋_GB2312"/>
          <w:bCs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为深入了解企业对国家科技重大专项成果转移转化的经验与需求，</w:t>
      </w:r>
      <w:r>
        <w:rPr>
          <w:rFonts w:hint="eastAsia" w:ascii="仿宋_GB2312" w:eastAsia="仿宋_GB2312"/>
          <w:sz w:val="30"/>
          <w:szCs w:val="30"/>
          <w:lang w:eastAsia="zh-CN"/>
        </w:rPr>
        <w:t>特开展此次问卷调查。</w:t>
      </w:r>
    </w:p>
    <w:p>
      <w:pPr>
        <w:autoSpaceDE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、本次问卷调研结果只为研究重大专项成果转移转化提供证据支撑，您提供的信息会受到严格保密。</w:t>
      </w:r>
    </w:p>
    <w:p>
      <w:pPr>
        <w:autoSpaceDE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、问卷包含单选题、多选题和开放题，请在选项中的“</w:t>
      </w:r>
      <w:r>
        <w:rPr>
          <w:rFonts w:hint="eastAsia"/>
          <w:sz w:val="30"/>
          <w:szCs w:val="30"/>
        </w:rPr>
        <w:t>□</w:t>
      </w:r>
      <w:r>
        <w:rPr>
          <w:rFonts w:hint="eastAsia" w:ascii="仿宋_GB2312" w:eastAsia="仿宋_GB2312"/>
          <w:sz w:val="30"/>
          <w:szCs w:val="30"/>
        </w:rPr>
        <w:t>”内画“√”作答。</w:t>
      </w:r>
      <w:bookmarkStart w:id="1" w:name="_Hlk4180918"/>
      <w:r>
        <w:rPr>
          <w:rFonts w:hint="eastAsia" w:ascii="仿宋_GB2312" w:eastAsia="仿宋_GB2312"/>
          <w:sz w:val="30"/>
          <w:szCs w:val="30"/>
        </w:rPr>
        <w:t>若有更准确的答案，请在选项“其他”处的“（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）”内写明。</w:t>
      </w:r>
      <w:bookmarkEnd w:id="1"/>
    </w:p>
    <w:p>
      <w:pPr>
        <w:autoSpaceDE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4、问卷采用不记名方式，问题答案无对错之分，只需准确填写即可。</w:t>
      </w:r>
    </w:p>
    <w:p>
      <w:pPr>
        <w:autoSpaceDE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5、</w:t>
      </w:r>
      <w:r>
        <w:rPr>
          <w:rFonts w:hint="eastAsia" w:ascii="仿宋_GB2312" w:eastAsia="仿宋_GB2312"/>
          <w:b/>
          <w:sz w:val="30"/>
          <w:szCs w:val="30"/>
        </w:rPr>
        <w:t>请于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b/>
          <w:sz w:val="30"/>
          <w:szCs w:val="30"/>
        </w:rPr>
        <w:t>月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31</w:t>
      </w:r>
      <w:r>
        <w:rPr>
          <w:rFonts w:hint="eastAsia" w:ascii="仿宋_GB2312" w:eastAsia="仿宋_GB2312"/>
          <w:b/>
          <w:sz w:val="30"/>
          <w:szCs w:val="30"/>
        </w:rPr>
        <w:t>日前完成</w:t>
      </w:r>
      <w:r>
        <w:rPr>
          <w:rFonts w:hint="eastAsia" w:ascii="仿宋_GB2312" w:eastAsia="仿宋_GB2312"/>
          <w:sz w:val="30"/>
          <w:szCs w:val="30"/>
        </w:rPr>
        <w:t>，以便及时汇总分析。</w:t>
      </w:r>
    </w:p>
    <w:p>
      <w:pPr>
        <w:autoSpaceDE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6、问卷反馈方式（</w:t>
      </w:r>
      <w:r>
        <w:rPr>
          <w:rFonts w:hint="eastAsia" w:ascii="仿宋_GB2312" w:eastAsia="仿宋_GB2312"/>
          <w:sz w:val="30"/>
          <w:szCs w:val="30"/>
          <w:lang w:eastAsia="zh-CN"/>
        </w:rPr>
        <w:t>选其一</w:t>
      </w:r>
      <w:r>
        <w:rPr>
          <w:rFonts w:hint="eastAsia" w:ascii="仿宋_GB2312" w:eastAsia="仿宋_GB2312"/>
          <w:sz w:val="30"/>
          <w:szCs w:val="30"/>
        </w:rPr>
        <w:t>）：</w:t>
      </w:r>
    </w:p>
    <w:p>
      <w:pPr>
        <w:autoSpaceDE w:val="0"/>
        <w:spacing w:line="360" w:lineRule="auto"/>
        <w:ind w:firstLine="600" w:firstLineChars="200"/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</w:pP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（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1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）在线填报并提交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lang w:val="en-US" w:eastAsia="zh-CN"/>
        </w:rPr>
        <w:t>http</w:t>
      </w:r>
      <w:r>
        <w:rPr>
          <w:rFonts w:hint="eastAsia" w:eastAsia="仿宋" w:cs="Times New Roman"/>
          <w:color w:val="auto"/>
          <w:sz w:val="30"/>
          <w:szCs w:val="30"/>
          <w:u w:val="none"/>
          <w:lang w:val="en-US" w:eastAsia="zh-CN"/>
        </w:rPr>
        <w:t>s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lang w:val="en-US" w:eastAsia="zh-CN"/>
        </w:rPr>
        <w:t>://dcwj.chinatorch.</w:t>
      </w:r>
      <w:r>
        <w:rPr>
          <w:rFonts w:hint="eastAsia" w:eastAsia="仿宋" w:cs="Times New Roman"/>
          <w:color w:val="auto"/>
          <w:sz w:val="30"/>
          <w:szCs w:val="30"/>
          <w:u w:val="none"/>
          <w:lang w:val="en-US" w:eastAsia="zh-CN"/>
        </w:rPr>
        <w:t>org</w:t>
      </w:r>
      <w:bookmarkStart w:id="2" w:name="_GoBack"/>
      <w:bookmarkEnd w:id="2"/>
      <w:r>
        <w:rPr>
          <w:rFonts w:hint="default" w:ascii="Times New Roman" w:hAnsi="Times New Roman" w:eastAsia="仿宋" w:cs="Times New Roman"/>
          <w:color w:val="auto"/>
          <w:sz w:val="30"/>
          <w:szCs w:val="30"/>
          <w:u w:val="none"/>
          <w:lang w:val="en-US" w:eastAsia="zh-CN"/>
        </w:rPr>
        <w:t>.cn/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。</w:t>
      </w:r>
    </w:p>
    <w:p>
      <w:pPr>
        <w:autoSpaceDE w:val="0"/>
        <w:spacing w:line="360" w:lineRule="auto"/>
        <w:ind w:firstLine="600" w:firstLineChars="200"/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</w:pP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（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2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）</w:t>
      </w:r>
      <w:r>
        <w:rPr>
          <w:rFonts w:hint="eastAsia" w:ascii="仿宋_GB2312" w:eastAsia="仿宋_GB2312"/>
          <w:sz w:val="30"/>
          <w:szCs w:val="30"/>
        </w:rPr>
        <w:t xml:space="preserve">离线填报，邮件反馈。下载电子版问卷，填写后发送至收件邮箱 </w:t>
      </w:r>
      <w:r>
        <w:rPr>
          <w:rFonts w:hint="eastAsia" w:ascii="仿宋_GB2312" w:eastAsia="仿宋_GB2312"/>
          <w:b/>
          <w:sz w:val="30"/>
          <w:szCs w:val="30"/>
          <w:u w:val="single"/>
        </w:rPr>
        <w:t>h</w:t>
      </w:r>
      <w:r>
        <w:rPr>
          <w:rFonts w:ascii="仿宋_GB2312" w:eastAsia="仿宋_GB2312"/>
          <w:b/>
          <w:sz w:val="30"/>
          <w:szCs w:val="30"/>
          <w:u w:val="single"/>
        </w:rPr>
        <w:t>lhr2017@126.com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</w:rPr>
        <w:t>；</w:t>
      </w:r>
    </w:p>
    <w:p>
      <w:pPr>
        <w:autoSpaceDE w:val="0"/>
        <w:spacing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（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val="en-US" w:eastAsia="zh-CN"/>
        </w:rPr>
        <w:t>3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）</w:t>
      </w:r>
      <w:r>
        <w:rPr>
          <w:rStyle w:val="14"/>
          <w:rFonts w:hint="eastAsia" w:ascii="仿宋_GB2312" w:eastAsia="仿宋_GB2312"/>
          <w:color w:val="auto"/>
          <w:sz w:val="30"/>
          <w:szCs w:val="30"/>
          <w:u w:val="none"/>
        </w:rPr>
        <w:t>线下填写，</w:t>
      </w:r>
      <w:r>
        <w:rPr>
          <w:rFonts w:hint="eastAsia" w:ascii="仿宋_GB2312" w:eastAsia="仿宋_GB2312"/>
          <w:sz w:val="30"/>
          <w:szCs w:val="30"/>
        </w:rPr>
        <w:t>邮寄反馈。打印出纸质版，填写后邮寄至：</w:t>
      </w:r>
    </w:p>
    <w:p>
      <w:pPr>
        <w:autoSpaceDE w:val="0"/>
        <w:spacing w:line="360" w:lineRule="auto"/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u w:val="single"/>
        </w:rPr>
        <w:t>北京市丰台区总部基地18区25号楼804室（中关村高端人才大厦）</w:t>
      </w:r>
      <w:r>
        <w:rPr>
          <w:rFonts w:hint="eastAsia" w:ascii="仿宋_GB2312" w:eastAsia="仿宋_GB2312"/>
          <w:sz w:val="30"/>
          <w:szCs w:val="30"/>
        </w:rPr>
        <w:t>，邮编100070，收件人凡前峰，联系电话0</w:t>
      </w:r>
      <w:r>
        <w:rPr>
          <w:rFonts w:ascii="仿宋_GB2312" w:eastAsia="仿宋_GB2312"/>
          <w:sz w:val="30"/>
          <w:szCs w:val="30"/>
        </w:rPr>
        <w:t>10-83690592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snapToGrid/>
        <w:spacing w:before="156" w:beforeLines="50"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感谢您的参与</w:t>
      </w:r>
      <w:r>
        <w:rPr>
          <w:rFonts w:hint="eastAsia" w:ascii="仿宋_GB2312" w:eastAsia="仿宋_GB2312"/>
          <w:sz w:val="30"/>
          <w:szCs w:val="30"/>
        </w:rPr>
        <w:t>！</w:t>
      </w:r>
    </w:p>
    <w:bookmarkEnd w:id="0"/>
    <w:p>
      <w:pPr>
        <w:pStyle w:val="3"/>
        <w:spacing w:before="312"/>
        <w:sectPr>
          <w:footerReference r:id="rId4" w:type="default"/>
          <w:pgSz w:w="11906" w:h="16838"/>
          <w:pgMar w:top="1361" w:right="1797" w:bottom="1021" w:left="1797" w:header="737" w:footer="567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3"/>
        <w:spacing w:before="312"/>
      </w:pPr>
      <w:r>
        <w:t>一</w:t>
      </w:r>
      <w:r>
        <w:rPr>
          <w:rFonts w:hint="eastAsia"/>
        </w:rPr>
        <w:t>、</w:t>
      </w:r>
      <w:r>
        <w:t>基本信息</w:t>
      </w:r>
    </w:p>
    <w:p>
      <w:pPr>
        <w:pStyle w:val="4"/>
        <w:spacing w:before="156"/>
      </w:pPr>
      <w:r>
        <w:rPr>
          <w:rFonts w:hint="eastAsia"/>
        </w:rPr>
        <w:t>基础信息</w:t>
      </w:r>
    </w:p>
    <w:tbl>
      <w:tblPr>
        <w:tblStyle w:val="11"/>
        <w:tblW w:w="7806" w:type="dxa"/>
        <w:tblInd w:w="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274"/>
        <w:gridCol w:w="6"/>
        <w:gridCol w:w="2546"/>
        <w:gridCol w:w="2268"/>
        <w:gridCol w:w="1694"/>
        <w:gridCol w:w="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3832" w:type="dxa"/>
            <w:gridSpan w:val="4"/>
            <w:vAlign w:val="center"/>
          </w:tcPr>
          <w:p>
            <w:pPr>
              <w:rPr>
                <w:rFonts w:hint="default" w:eastAsia="宋体" w:cs="仿宋_GB2312"/>
                <w:b/>
                <w:bCs/>
                <w:szCs w:val="24"/>
                <w:lang w:val="en-US" w:eastAsia="zh-CN"/>
              </w:rPr>
            </w:pPr>
            <w:r>
              <w:rPr>
                <w:rFonts w:hint="eastAsia" w:cs="仿宋_GB2312"/>
                <w:b/>
                <w:bCs/>
                <w:szCs w:val="24"/>
                <w:lang w:eastAsia="zh-CN"/>
              </w:rPr>
              <w:t>您单位位于：</w:t>
            </w:r>
            <w:r>
              <w:rPr>
                <w:rFonts w:hint="eastAsia" w:cs="仿宋_GB2312"/>
                <w:b/>
                <w:bCs/>
                <w:szCs w:val="24"/>
                <w:lang w:val="en-US" w:eastAsia="zh-CN"/>
              </w:rPr>
              <w:t xml:space="preserve">      省       高新区</w:t>
            </w:r>
          </w:p>
        </w:tc>
        <w:tc>
          <w:tcPr>
            <w:tcW w:w="3962" w:type="dxa"/>
            <w:gridSpan w:val="2"/>
            <w:vAlign w:val="center"/>
          </w:tcPr>
          <w:p>
            <w:pPr>
              <w:rPr>
                <w:rFonts w:hint="eastAsia" w:cs="Times New Roman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3832" w:type="dxa"/>
            <w:gridSpan w:val="4"/>
            <w:vAlign w:val="center"/>
          </w:tcPr>
          <w:p>
            <w:pPr>
              <w:rPr>
                <w:rFonts w:ascii="仿宋_GB2312" w:hAnsi="仿宋_GB2312" w:cs="仿宋_GB2312"/>
                <w:bCs/>
                <w:szCs w:val="24"/>
              </w:rPr>
            </w:pPr>
            <w:r>
              <w:rPr>
                <w:rFonts w:hint="eastAsia" w:cs="仿宋_GB2312"/>
                <w:b/>
                <w:bCs/>
                <w:szCs w:val="24"/>
              </w:rPr>
              <w:t>是否高新技术企业：</w:t>
            </w:r>
            <w:r>
              <w:rPr>
                <w:rFonts w:cs="仿宋_GB2312"/>
                <w:b/>
                <w:bCs/>
                <w:szCs w:val="24"/>
              </w:rPr>
              <w:t xml:space="preserve">           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 xml:space="preserve"> </w:t>
            </w:r>
            <w:r>
              <w:rPr>
                <w:rFonts w:hint="eastAsia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3962" w:type="dxa"/>
            <w:gridSpan w:val="2"/>
            <w:vAlign w:val="center"/>
          </w:tcPr>
          <w:p>
            <w:pPr>
              <w:rPr>
                <w:rFonts w:ascii="仿宋_GB2312" w:hAnsi="仿宋_GB2312" w:cs="仿宋_GB2312"/>
                <w:bCs/>
                <w:szCs w:val="24"/>
              </w:rPr>
            </w:pPr>
            <w:r>
              <w:rPr>
                <w:rFonts w:hint="eastAsia" w:cs="Times New Roman"/>
                <w:color w:val="000000"/>
              </w:rPr>
              <w:t xml:space="preserve">□ 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 xml:space="preserve">是 </w:t>
            </w:r>
            <w:r>
              <w:rPr>
                <w:rFonts w:ascii="仿宋_GB2312" w:hAnsi="仿宋_GB2312" w:cs="仿宋_GB2312"/>
                <w:bCs/>
                <w:szCs w:val="24"/>
              </w:rPr>
              <w:t xml:space="preserve">   </w:t>
            </w:r>
            <w:r>
              <w:rPr>
                <w:rFonts w:hint="eastAsia" w:cs="Times New Roman"/>
                <w:color w:val="000000"/>
              </w:rPr>
              <w:t>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_GB2312"/>
                <w:b/>
                <w:bCs/>
                <w:szCs w:val="24"/>
              </w:rPr>
            </w:pPr>
            <w:r>
              <w:rPr>
                <w:rFonts w:hint="eastAsia"/>
                <w:b/>
              </w:rPr>
              <w:t>企业规模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□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hint="eastAsia" w:cs="Times New Roman"/>
                <w:color w:val="000000"/>
              </w:rPr>
              <w:t>小</w:t>
            </w:r>
            <w:r>
              <w:rPr>
                <w:rFonts w:cs="Times New Roman"/>
                <w:color w:val="000000"/>
              </w:rPr>
              <w:t>型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□</w:t>
            </w:r>
            <w:r>
              <w:rPr>
                <w:rFonts w:cs="Times New Roman"/>
                <w:color w:val="000000"/>
              </w:rPr>
              <w:t xml:space="preserve"> 中型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□</w:t>
            </w:r>
            <w:r>
              <w:rPr>
                <w:rFonts w:cs="Times New Roman"/>
                <w:color w:val="000000"/>
              </w:rPr>
              <w:t xml:space="preserve"> </w:t>
            </w:r>
            <w:r>
              <w:rPr>
                <w:rFonts w:hint="eastAsia" w:cs="Times New Roman"/>
                <w:color w:val="000000"/>
              </w:rPr>
              <w:t>大</w:t>
            </w:r>
            <w:r>
              <w:rPr>
                <w:rFonts w:cs="Times New Roman"/>
                <w:color w:val="000000"/>
              </w:rPr>
              <w:t>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atLeast"/>
        </w:trPr>
        <w:tc>
          <w:tcPr>
            <w:tcW w:w="1280" w:type="dxa"/>
            <w:gridSpan w:val="2"/>
            <w:vMerge w:val="restart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所在区域</w:t>
            </w:r>
          </w:p>
        </w:tc>
        <w:tc>
          <w:tcPr>
            <w:tcW w:w="2546" w:type="dxa"/>
            <w:tcBorders>
              <w:bottom w:val="nil"/>
              <w:right w:val="nil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 xml:space="preserve"> 京津冀地区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>□ 东北地区</w:t>
            </w:r>
          </w:p>
        </w:tc>
        <w:tc>
          <w:tcPr>
            <w:tcW w:w="1706" w:type="dxa"/>
            <w:gridSpan w:val="2"/>
            <w:tcBorders>
              <w:left w:val="nil"/>
              <w:bottom w:val="nil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>□ 环渤海地区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atLeast"/>
        </w:trPr>
        <w:tc>
          <w:tcPr>
            <w:tcW w:w="1280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4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 xml:space="preserve"> 长江经济带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 xml:space="preserve">□ 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>粤港澳大湾区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rPr>
                <w:rFonts w:cs="Times New Roman"/>
                <w:color w:val="000000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>□ 中部地区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6" w:type="dxa"/>
          <w:trHeight w:val="397" w:hRule="atLeast"/>
        </w:trPr>
        <w:tc>
          <w:tcPr>
            <w:tcW w:w="1280" w:type="dxa"/>
            <w:gridSpan w:val="2"/>
            <w:vMerge w:val="continue"/>
          </w:tcPr>
          <w:p>
            <w:pPr>
              <w:rPr>
                <w:b/>
              </w:rPr>
            </w:pPr>
          </w:p>
        </w:tc>
        <w:tc>
          <w:tcPr>
            <w:tcW w:w="2546" w:type="dxa"/>
            <w:tcBorders>
              <w:top w:val="nil"/>
              <w:right w:val="nil"/>
            </w:tcBorders>
            <w:vAlign w:val="center"/>
          </w:tcPr>
          <w:p>
            <w:pPr>
              <w:rPr>
                <w:rFonts w:ascii="仿宋_GB2312" w:hAnsi="仿宋_GB2312" w:cs="Times New Roman"/>
                <w:bCs/>
                <w:color w:val="000000"/>
                <w:szCs w:val="24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>□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 xml:space="preserve"> 丝绸之路沿线</w:t>
            </w:r>
          </w:p>
        </w:tc>
        <w:tc>
          <w:tcPr>
            <w:tcW w:w="3974" w:type="dxa"/>
            <w:gridSpan w:val="3"/>
            <w:tcBorders>
              <w:top w:val="nil"/>
              <w:left w:val="nil"/>
            </w:tcBorders>
            <w:vAlign w:val="center"/>
          </w:tcPr>
          <w:p>
            <w:pPr>
              <w:rPr>
                <w:rFonts w:hint="default" w:ascii="仿宋_GB2312" w:hAnsi="仿宋_GB2312" w:cs="Times New Roman"/>
                <w:bCs/>
                <w:color w:val="000000"/>
                <w:szCs w:val="24"/>
                <w:lang w:val="en-US"/>
              </w:rPr>
            </w:pPr>
            <w:r>
              <w:rPr>
                <w:rFonts w:hint="eastAsia" w:ascii="仿宋_GB2312" w:hAnsi="仿宋_GB2312" w:cs="Times New Roman"/>
                <w:bCs/>
                <w:color w:val="000000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Times New Roman"/>
                <w:bCs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bCs/>
                <w:szCs w:val="24"/>
              </w:rPr>
              <w:t>西部地区</w:t>
            </w:r>
            <w:r>
              <w:rPr>
                <w:rFonts w:hint="eastAsia" w:ascii="仿宋_GB2312" w:hAnsi="仿宋_GB2312" w:cs="仿宋_GB2312"/>
                <w:bCs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cs="Times New Roman"/>
                <w:bCs/>
                <w:color w:val="000000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cs="Times New Roman"/>
                <w:bCs/>
                <w:color w:val="000000"/>
                <w:szCs w:val="24"/>
                <w:lang w:val="en-US" w:eastAsia="zh-CN"/>
              </w:rPr>
              <w:t xml:space="preserve">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7" w:hRule="exact"/>
        </w:trPr>
        <w:tc>
          <w:tcPr>
            <w:tcW w:w="12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color w:val="000000"/>
              </w:rPr>
            </w:pPr>
            <w:r>
              <w:rPr>
                <w:rFonts w:hint="eastAsia"/>
                <w:b/>
              </w:rPr>
              <w:t>技术领域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color w:val="000000"/>
              </w:rPr>
            </w:pPr>
            <w:r>
              <w:rPr>
                <w:rFonts w:hint="eastAsia"/>
              </w:rPr>
              <w:t>□ 电子信息</w:t>
            </w:r>
          </w:p>
        </w:tc>
        <w:tc>
          <w:tcPr>
            <w:tcW w:w="226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color w:val="000000"/>
              </w:rPr>
            </w:pPr>
            <w:r>
              <w:rPr>
                <w:rFonts w:hint="eastAsia"/>
              </w:rPr>
              <w:t>□ 生物新医药</w:t>
            </w:r>
          </w:p>
        </w:tc>
        <w:tc>
          <w:tcPr>
            <w:tcW w:w="16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  <w:b/>
                <w:color w:val="000000"/>
              </w:rPr>
            </w:pPr>
            <w:r>
              <w:rPr>
                <w:rFonts w:hint="eastAsia"/>
              </w:rPr>
              <w:t>□ 新材料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exact"/>
        </w:trPr>
        <w:tc>
          <w:tcPr>
            <w:tcW w:w="1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</w:p>
        </w:tc>
        <w:tc>
          <w:tcPr>
            <w:tcW w:w="2552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光机电一体化</w:t>
            </w:r>
          </w:p>
        </w:tc>
        <w:tc>
          <w:tcPr>
            <w:tcW w:w="2268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新能源、高效节能</w:t>
            </w:r>
          </w:p>
        </w:tc>
        <w:tc>
          <w:tcPr>
            <w:tcW w:w="1694" w:type="dxa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□ 环境保护</w:t>
            </w:r>
          </w:p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exact"/>
        </w:trPr>
        <w:tc>
          <w:tcPr>
            <w:tcW w:w="1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552" w:type="dxa"/>
            <w:gridSpan w:val="2"/>
            <w:tcBorders>
              <w:left w:val="single" w:color="auto" w:sz="4" w:space="0"/>
            </w:tcBorders>
          </w:tcPr>
          <w:p>
            <w:r>
              <w:rPr>
                <w:rFonts w:hint="eastAsia"/>
              </w:rPr>
              <w:t>□ 地球、空间、海洋工程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□ 航空航天</w:t>
            </w:r>
          </w:p>
        </w:tc>
        <w:tc>
          <w:tcPr>
            <w:tcW w:w="1694" w:type="dxa"/>
            <w:tcBorders>
              <w:right w:val="single" w:color="auto" w:sz="4" w:space="0"/>
            </w:tcBorders>
          </w:tcPr>
          <w:p>
            <w:r>
              <w:rPr>
                <w:rFonts w:hint="eastAsia"/>
              </w:rPr>
              <w:t>□ 核应用技术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exact"/>
        </w:trPr>
        <w:tc>
          <w:tcPr>
            <w:tcW w:w="12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  <w:tc>
          <w:tcPr>
            <w:tcW w:w="2552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r>
              <w:rPr>
                <w:rFonts w:hint="eastAsia"/>
              </w:rPr>
              <w:t>□ 其他高技术</w:t>
            </w:r>
          </w:p>
        </w:tc>
        <w:tc>
          <w:tcPr>
            <w:tcW w:w="3962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□ 非高技术</w:t>
            </w:r>
          </w:p>
        </w:tc>
      </w:tr>
    </w:tbl>
    <w:p/>
    <w:p>
      <w:pPr>
        <w:pStyle w:val="3"/>
        <w:spacing w:before="312"/>
      </w:pPr>
      <w:r>
        <w:rPr>
          <w:rFonts w:hint="eastAsia"/>
        </w:rPr>
        <w:t>二、重大专项方面</w:t>
      </w:r>
    </w:p>
    <w:p>
      <w:pPr>
        <w:pStyle w:val="4"/>
        <w:spacing w:before="156"/>
      </w:pPr>
      <w:r>
        <w:rPr>
          <w:rFonts w:hint="eastAsia"/>
        </w:rPr>
        <w:t>（单选）您是否了解国家科技重大专项：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7445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从事过或正在从事相关工作，比较了解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7445" w:type="dxa"/>
          </w:tcPr>
          <w:p>
            <w:r>
              <w:rPr>
                <w:rFonts w:hint="eastAsia"/>
              </w:rPr>
              <w:t>□ 没从事过相关工作，但通过其他渠道了解了一些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7445" w:type="dxa"/>
          </w:tcPr>
          <w:p>
            <w:r>
              <w:rPr>
                <w:rFonts w:hint="eastAsia"/>
              </w:rPr>
              <w:t>□ 有点印象，不太了解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7445" w:type="dxa"/>
          </w:tcPr>
          <w:p>
            <w:r>
              <w:rPr>
                <w:rFonts w:hint="eastAsia"/>
              </w:rPr>
              <w:t>□ 比较陌生，不了解</w:t>
            </w:r>
          </w:p>
        </w:tc>
      </w:tr>
    </w:tbl>
    <w:p>
      <w:pPr>
        <w:pStyle w:val="4"/>
        <w:spacing w:before="156"/>
      </w:pPr>
      <w:r>
        <w:rPr>
          <w:rFonts w:hint="eastAsia"/>
        </w:rPr>
        <w:t>（单选）您是否承担过国家科技计划（包括国家科技重大专项）：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3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72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是</w:t>
            </w:r>
          </w:p>
        </w:tc>
        <w:tc>
          <w:tcPr>
            <w:tcW w:w="3723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否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（单选）您是否承接过国家科技计划（包括国家科技重大专项）成果转移转化：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3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72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是</w:t>
            </w:r>
          </w:p>
        </w:tc>
        <w:tc>
          <w:tcPr>
            <w:tcW w:w="3723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否</w:t>
            </w:r>
          </w:p>
        </w:tc>
      </w:tr>
    </w:tbl>
    <w:p/>
    <w:p>
      <w:pPr>
        <w:pStyle w:val="3"/>
        <w:spacing w:before="312"/>
      </w:pPr>
      <w:r>
        <w:t>三</w:t>
      </w:r>
      <w:r>
        <w:rPr>
          <w:rFonts w:hint="eastAsia"/>
        </w:rPr>
        <w:t>、</w:t>
      </w:r>
      <w:r>
        <w:t>成果</w:t>
      </w:r>
      <w:r>
        <w:rPr>
          <w:rFonts w:hint="eastAsia"/>
        </w:rPr>
        <w:t>转移转化方面</w:t>
      </w:r>
    </w:p>
    <w:p>
      <w:pPr>
        <w:pStyle w:val="4"/>
        <w:spacing w:before="156"/>
      </w:pPr>
      <w:r>
        <w:rPr>
          <w:rFonts w:hint="eastAsia"/>
        </w:rPr>
        <w:t>（单选）您单位需要新技术时，会向技术咨询服务公司咨询吗？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61"/>
        <w:gridCol w:w="1861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总是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经常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偶尔</w:t>
            </w:r>
          </w:p>
        </w:tc>
        <w:tc>
          <w:tcPr>
            <w:tcW w:w="186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不会</w:t>
            </w:r>
          </w:p>
        </w:tc>
      </w:tr>
    </w:tbl>
    <w:p>
      <w:pPr>
        <w:pStyle w:val="4"/>
        <w:spacing w:before="156"/>
      </w:pPr>
      <w:r>
        <w:rPr>
          <w:rFonts w:hint="eastAsia"/>
        </w:rPr>
        <w:t>（多选，可排序，将序号填入框内）您单位获得新技术的方式主要是：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61"/>
        <w:gridCol w:w="1861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自主研发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合作研发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有偿引进</w:t>
            </w:r>
          </w:p>
        </w:tc>
        <w:tc>
          <w:tcPr>
            <w:tcW w:w="186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其他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（多选，可排序，将序号填入框内）</w:t>
      </w:r>
      <w:r>
        <w:t>您认为</w:t>
      </w:r>
      <w:r>
        <w:rPr>
          <w:rFonts w:hint="eastAsia"/>
        </w:rPr>
        <w:t>您</w:t>
      </w:r>
      <w:r>
        <w:t>所从事</w:t>
      </w:r>
      <w:r>
        <w:rPr>
          <w:rFonts w:hint="eastAsia"/>
        </w:rPr>
        <w:t>行</w:t>
      </w:r>
      <w:r>
        <w:t>业的瓶颈主要在哪方面</w:t>
      </w:r>
      <w:r>
        <w:rPr>
          <w:rFonts w:hint="eastAsia"/>
        </w:rPr>
        <w:t>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3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722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核心技术缺乏或较难突破</w:t>
            </w:r>
          </w:p>
        </w:tc>
        <w:tc>
          <w:tcPr>
            <w:tcW w:w="372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支撑及配套技术不完善</w:t>
            </w:r>
          </w:p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722" w:type="dxa"/>
          </w:tcPr>
          <w:p>
            <w:r>
              <w:rPr>
                <w:rFonts w:hint="eastAsia"/>
              </w:rPr>
              <w:t>□ 市场成熟度不高</w:t>
            </w:r>
          </w:p>
        </w:tc>
        <w:tc>
          <w:tcPr>
            <w:tcW w:w="3723" w:type="dxa"/>
          </w:tcPr>
          <w:p>
            <w:r>
              <w:rPr>
                <w:rFonts w:hint="eastAsia"/>
              </w:rPr>
              <w:t>□ 其他（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（多选，可排序，将序号填入框内）您对承接国家科技计划（包括国家科技重大专项）成果转移转化的需求主要集中在哪些领域：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127"/>
        <w:gridCol w:w="2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55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核高基</w:t>
            </w:r>
          </w:p>
        </w:tc>
        <w:tc>
          <w:tcPr>
            <w:tcW w:w="2127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集成电路装备</w:t>
            </w:r>
          </w:p>
        </w:tc>
        <w:tc>
          <w:tcPr>
            <w:tcW w:w="2767" w:type="dxa"/>
          </w:tcPr>
          <w:p>
            <w:r>
              <w:rPr>
                <w:rFonts w:hint="eastAsia"/>
              </w:rPr>
              <w:t>□ 宽带移动通信</w:t>
            </w:r>
          </w:p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</w:p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551" w:type="dxa"/>
          </w:tcPr>
          <w:p>
            <w:r>
              <w:rPr>
                <w:rFonts w:hint="eastAsia"/>
              </w:rPr>
              <w:t>□ 数控机床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□ 油气开发</w:t>
            </w:r>
          </w:p>
        </w:tc>
        <w:tc>
          <w:tcPr>
            <w:tcW w:w="2767" w:type="dxa"/>
          </w:tcPr>
          <w:p>
            <w:r>
              <w:rPr>
                <w:rFonts w:hint="eastAsia"/>
              </w:rPr>
              <w:t>□ 大型核电站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551" w:type="dxa"/>
          </w:tcPr>
          <w:p>
            <w:r>
              <w:rPr>
                <w:rFonts w:hint="eastAsia"/>
              </w:rPr>
              <w:t>□ 水体污染治理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□ 转基因</w:t>
            </w:r>
          </w:p>
        </w:tc>
        <w:tc>
          <w:tcPr>
            <w:tcW w:w="2767" w:type="dxa"/>
          </w:tcPr>
          <w:p>
            <w:r>
              <w:rPr>
                <w:rFonts w:hint="eastAsia"/>
              </w:rPr>
              <w:t>□ 新药创制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551" w:type="dxa"/>
          </w:tcPr>
          <w:p>
            <w:r>
              <w:rPr>
                <w:rFonts w:hint="eastAsia"/>
              </w:rPr>
              <w:t>□ 传染病防治</w:t>
            </w:r>
          </w:p>
        </w:tc>
        <w:tc>
          <w:tcPr>
            <w:tcW w:w="2127" w:type="dxa"/>
          </w:tcPr>
          <w:p>
            <w:r>
              <w:rPr>
                <w:rFonts w:hint="eastAsia"/>
              </w:rPr>
              <w:t>□ 大型飞机</w:t>
            </w:r>
          </w:p>
        </w:tc>
        <w:tc>
          <w:tcPr>
            <w:tcW w:w="2767" w:type="dxa"/>
          </w:tcPr>
          <w:p>
            <w:r>
              <w:rPr>
                <w:rFonts w:hint="eastAsia"/>
              </w:rPr>
              <w:t>□ 高分辨率对地观测系统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551" w:type="dxa"/>
          </w:tcPr>
          <w:p>
            <w:r>
              <w:rPr>
                <w:rFonts w:hint="eastAsia"/>
              </w:rPr>
              <w:t>□ 载人航天与探月工程</w:t>
            </w:r>
          </w:p>
        </w:tc>
        <w:tc>
          <w:tcPr>
            <w:tcW w:w="4894" w:type="dxa"/>
            <w:gridSpan w:val="2"/>
          </w:tcPr>
          <w:p>
            <w:r>
              <w:rPr>
                <w:rFonts w:hint="eastAsia"/>
              </w:rPr>
              <w:t>□ 其他（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4"/>
        <w:spacing w:before="156"/>
      </w:pPr>
      <w:r>
        <w:rPr>
          <w:rFonts w:hint="eastAsia"/>
        </w:rPr>
        <w:t>（单选）您认为以下哪项最能促进科技成果转移转化：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693"/>
        <w:gridCol w:w="23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410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金融支持</w:t>
            </w:r>
          </w:p>
        </w:tc>
        <w:tc>
          <w:tcPr>
            <w:tcW w:w="269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政策支持</w:t>
            </w:r>
          </w:p>
        </w:tc>
        <w:tc>
          <w:tcPr>
            <w:tcW w:w="234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技术支持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2410" w:type="dxa"/>
          </w:tcPr>
          <w:p>
            <w:r>
              <w:rPr>
                <w:rFonts w:hint="eastAsia"/>
              </w:rPr>
              <w:t>□ 转化风险补偿</w:t>
            </w:r>
          </w:p>
        </w:tc>
        <w:tc>
          <w:tcPr>
            <w:tcW w:w="2693" w:type="dxa"/>
          </w:tcPr>
          <w:p>
            <w:r>
              <w:rPr>
                <w:rFonts w:hint="eastAsia"/>
              </w:rPr>
              <w:t>□ 转化评估奖惩体系建设</w:t>
            </w:r>
          </w:p>
        </w:tc>
        <w:tc>
          <w:tcPr>
            <w:tcW w:w="2342" w:type="dxa"/>
          </w:tcPr>
          <w:p>
            <w:r>
              <w:rPr>
                <w:rFonts w:hint="eastAsia"/>
              </w:rPr>
              <w:t>□ 健全基础配套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5103" w:type="dxa"/>
            <w:gridSpan w:val="2"/>
          </w:tcPr>
          <w:p>
            <w:r>
              <w:rPr>
                <w:rFonts w:hint="eastAsia"/>
              </w:rPr>
              <w:t>□ 成果转化数据库建设与交易平台市场化操作</w:t>
            </w:r>
          </w:p>
        </w:tc>
        <w:tc>
          <w:tcPr>
            <w:tcW w:w="2342" w:type="dxa"/>
          </w:tcPr>
          <w:p>
            <w:r>
              <w:rPr>
                <w:rFonts w:hint="eastAsia"/>
              </w:rPr>
              <w:t>□ 其他（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（单选）您认为国家科技计划（包括国家科技重大专项）成果转移转化面临的最大困难是：</w:t>
      </w:r>
    </w:p>
    <w:tbl>
      <w:tblPr>
        <w:tblStyle w:val="11"/>
        <w:tblW w:w="7513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843"/>
        <w:gridCol w:w="1843"/>
        <w:gridCol w:w="18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□ </w:t>
            </w:r>
            <w:r>
              <w:t>缺乏对接渠道</w:t>
            </w:r>
          </w:p>
        </w:tc>
        <w:tc>
          <w:tcPr>
            <w:tcW w:w="184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政策支持不够</w:t>
            </w:r>
          </w:p>
        </w:tc>
        <w:tc>
          <w:tcPr>
            <w:tcW w:w="184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金融支持不足</w:t>
            </w:r>
          </w:p>
        </w:tc>
        <w:tc>
          <w:tcPr>
            <w:tcW w:w="184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配套不完善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84" w:type="dxa"/>
          </w:tcPr>
          <w:p>
            <w:r>
              <w:rPr>
                <w:rFonts w:hint="eastAsia"/>
              </w:rPr>
              <w:t>□ 缺乏对接人才</w:t>
            </w:r>
          </w:p>
        </w:tc>
        <w:tc>
          <w:tcPr>
            <w:tcW w:w="1843" w:type="dxa"/>
          </w:tcPr>
          <w:p>
            <w:r>
              <w:rPr>
                <w:rFonts w:hint="eastAsia"/>
              </w:rPr>
              <w:t>□ 应用市场不足</w:t>
            </w:r>
          </w:p>
        </w:tc>
        <w:tc>
          <w:tcPr>
            <w:tcW w:w="3686" w:type="dxa"/>
            <w:gridSpan w:val="2"/>
          </w:tcPr>
          <w:p>
            <w:r>
              <w:rPr>
                <w:rFonts w:hint="eastAsia"/>
              </w:rPr>
              <w:t>□ 其他（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（多选，可排序，将序号填入框内）对于国家科技重大专项的衍生成果（合同约定以外的成果），您认为该如何利用？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693"/>
        <w:gridCol w:w="1843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84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作为技术储备</w:t>
            </w:r>
          </w:p>
        </w:tc>
        <w:tc>
          <w:tcPr>
            <w:tcW w:w="2693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主动探索新的应用领域</w:t>
            </w:r>
          </w:p>
        </w:tc>
        <w:tc>
          <w:tcPr>
            <w:tcW w:w="1843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等待应用机会</w:t>
            </w:r>
          </w:p>
        </w:tc>
        <w:tc>
          <w:tcPr>
            <w:tcW w:w="1066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其他</w:t>
            </w:r>
          </w:p>
        </w:tc>
      </w:tr>
    </w:tbl>
    <w:p/>
    <w:p>
      <w:pPr>
        <w:pStyle w:val="3"/>
        <w:spacing w:before="312"/>
      </w:pPr>
      <w:r>
        <w:t>四</w:t>
      </w:r>
      <w:r>
        <w:rPr>
          <w:rFonts w:hint="eastAsia"/>
        </w:rPr>
        <w:t>、高新</w:t>
      </w:r>
      <w:r>
        <w:t>区</w:t>
      </w:r>
      <w:r>
        <w:rPr>
          <w:rFonts w:hint="eastAsia"/>
        </w:rPr>
        <w:t>方面</w:t>
      </w:r>
    </w:p>
    <w:p>
      <w:pPr>
        <w:pStyle w:val="4"/>
        <w:spacing w:before="156"/>
      </w:pPr>
      <w:r>
        <w:rPr>
          <w:rFonts w:hint="eastAsia"/>
        </w:rPr>
        <w:t>（单选）</w:t>
      </w:r>
      <w:r>
        <w:rPr>
          <w:rFonts w:hint="eastAsia"/>
          <w:lang w:eastAsia="zh-CN"/>
        </w:rPr>
        <w:t>您所在企业是否位于高新区内：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3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72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是</w:t>
            </w:r>
          </w:p>
        </w:tc>
        <w:tc>
          <w:tcPr>
            <w:tcW w:w="3723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否</w:t>
            </w:r>
          </w:p>
        </w:tc>
      </w:tr>
    </w:tbl>
    <w:p>
      <w:pPr>
        <w:pStyle w:val="4"/>
        <w:spacing w:before="156"/>
      </w:pPr>
      <w:r>
        <w:rPr>
          <w:rFonts w:hint="eastAsia"/>
        </w:rPr>
        <w:t>（单选）您认为高新区在促进国家科技重大专项成果转移转化方面：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61"/>
        <w:gridCol w:w="1861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作用很大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有较大作用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有作用</w:t>
            </w:r>
          </w:p>
        </w:tc>
        <w:tc>
          <w:tcPr>
            <w:tcW w:w="186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可能有作用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（多选，可排序，将序号填入框内）您认为高新区在促进科技成果转移转化上的优势是：</w:t>
      </w:r>
    </w:p>
    <w:tbl>
      <w:tblPr>
        <w:tblStyle w:val="11"/>
        <w:tblW w:w="7445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861"/>
        <w:gridCol w:w="1861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资源集聚优势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政策扶持</w:t>
            </w:r>
          </w:p>
        </w:tc>
        <w:tc>
          <w:tcPr>
            <w:tcW w:w="1861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配套服务</w:t>
            </w:r>
          </w:p>
        </w:tc>
        <w:tc>
          <w:tcPr>
            <w:tcW w:w="1862" w:type="dxa"/>
          </w:tcPr>
          <w:p>
            <w:pPr>
              <w:rPr>
                <w:rFonts w:ascii="仿宋_GB2312" w:hAnsi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其他（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4"/>
        <w:spacing w:before="156"/>
        <w:ind w:left="992" w:hanging="567"/>
      </w:pPr>
      <w:r>
        <w:rPr>
          <w:rFonts w:hint="eastAsia"/>
        </w:rPr>
        <w:t>（多选）</w:t>
      </w:r>
      <w:r>
        <w:t>您认为企业入驻高新区的主要原因是</w:t>
      </w:r>
      <w:r>
        <w:rPr>
          <w:rFonts w:hint="eastAsia"/>
        </w:rPr>
        <w:t>（按优先序在方框内填写数字）：</w:t>
      </w:r>
    </w:p>
    <w:tbl>
      <w:tblPr>
        <w:tblStyle w:val="11"/>
        <w:tblW w:w="7513" w:type="dxa"/>
        <w:tblInd w:w="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64"/>
        <w:gridCol w:w="2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84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政策优惠</w:t>
            </w:r>
          </w:p>
        </w:tc>
        <w:tc>
          <w:tcPr>
            <w:tcW w:w="2764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产业集聚度高</w:t>
            </w:r>
          </w:p>
        </w:tc>
        <w:tc>
          <w:tcPr>
            <w:tcW w:w="2765" w:type="dxa"/>
          </w:tcPr>
          <w:p>
            <w:pPr>
              <w:rPr>
                <w:rFonts w:ascii="仿宋_GB2312" w:hAnsi="仿宋_GB2312" w:eastAsia="仿宋_GB2312" w:cs="仿宋_GB2312"/>
                <w:b/>
                <w:bCs/>
                <w:szCs w:val="24"/>
              </w:rPr>
            </w:pPr>
            <w:r>
              <w:rPr>
                <w:rFonts w:hint="eastAsia"/>
              </w:rPr>
              <w:t>□ 配套服务完善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984" w:type="dxa"/>
          </w:tcPr>
          <w:p>
            <w:r>
              <w:rPr>
                <w:rFonts w:hint="eastAsia"/>
              </w:rPr>
              <w:t>□ 便于招商引资</w:t>
            </w:r>
          </w:p>
        </w:tc>
        <w:tc>
          <w:tcPr>
            <w:tcW w:w="2764" w:type="dxa"/>
          </w:tcPr>
          <w:p>
            <w:r>
              <w:rPr>
                <w:rFonts w:hint="eastAsia"/>
              </w:rPr>
              <w:t>□ 便于招揽人才</w:t>
            </w:r>
          </w:p>
        </w:tc>
        <w:tc>
          <w:tcPr>
            <w:tcW w:w="2765" w:type="dxa"/>
          </w:tcPr>
          <w:p>
            <w:r>
              <w:rPr>
                <w:rFonts w:hint="eastAsia"/>
              </w:rPr>
              <w:t>□ 其他（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</w:tbl>
    <w:p/>
    <w:p>
      <w:pPr>
        <w:pStyle w:val="3"/>
        <w:keepNext w:val="0"/>
        <w:spacing w:before="312"/>
      </w:pPr>
      <w:r>
        <w:rPr>
          <w:rFonts w:hint="eastAsia"/>
        </w:rPr>
        <w:t>五、经验与建议</w:t>
      </w:r>
    </w:p>
    <w:p>
      <w:pPr>
        <w:pStyle w:val="4"/>
        <w:keepNext w:val="0"/>
        <w:spacing w:before="156"/>
      </w:pPr>
      <w:r>
        <w:rPr>
          <w:rFonts w:hint="eastAsia"/>
        </w:rPr>
        <w:t>（开放填写）您对促进科技成果转移转化有什么好的经验或</w:t>
      </w:r>
      <w:r>
        <w:rPr>
          <w:rFonts w:hint="eastAsia"/>
          <w:lang w:eastAsia="zh-CN"/>
        </w:rPr>
        <w:t>案例</w:t>
      </w:r>
      <w:r>
        <w:rPr>
          <w:rFonts w:hint="eastAsia"/>
        </w:rPr>
        <w:t>？</w:t>
      </w:r>
    </w:p>
    <w:tbl>
      <w:tblPr>
        <w:tblStyle w:val="11"/>
        <w:tblW w:w="7450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50" w:type="dxa"/>
          </w:tcPr>
          <w:p>
            <w:pPr>
              <w:keepLines/>
            </w:pPr>
            <w:r>
              <w:rPr>
                <w:rFonts w:hint="eastAsia"/>
              </w:rPr>
              <w:t>（字数不限）</w:t>
            </w: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  <w:p>
            <w:pPr>
              <w:keepLines/>
            </w:pPr>
          </w:p>
        </w:tc>
      </w:tr>
    </w:tbl>
    <w:p/>
    <w:p>
      <w:pPr>
        <w:pStyle w:val="4"/>
        <w:spacing w:before="156"/>
        <w:ind w:left="992" w:hanging="567"/>
      </w:pPr>
      <w:r>
        <w:rPr>
          <w:rFonts w:hint="eastAsia"/>
        </w:rPr>
        <w:t>（开放填写）您对促进科技成果转移转化有什么</w:t>
      </w:r>
      <w:r>
        <w:rPr>
          <w:rFonts w:hint="eastAsia"/>
          <w:lang w:eastAsia="zh-CN"/>
        </w:rPr>
        <w:t>建议</w:t>
      </w:r>
      <w:r>
        <w:rPr>
          <w:rFonts w:hint="eastAsia"/>
        </w:rPr>
        <w:t>？</w:t>
      </w:r>
    </w:p>
    <w:tbl>
      <w:tblPr>
        <w:tblStyle w:val="11"/>
        <w:tblW w:w="7450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50" w:type="dxa"/>
          </w:tcPr>
          <w:p>
            <w:r>
              <w:rPr>
                <w:rFonts w:hint="eastAsia"/>
              </w:rPr>
              <w:t>（字数不限）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7450" w:type="dxa"/>
          </w:tcPr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footerReference r:id="rId5" w:type="default"/>
      <w:pgSz w:w="11906" w:h="16838"/>
      <w:pgMar w:top="1361" w:right="1797" w:bottom="1021" w:left="1797" w:header="737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 w:after="120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8384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spacing w:before="120" w:after="12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RS0ODRAAAAAgEAAA8AAAAAAAAAAQAg&#10;AAAAIgAAAGRycy9kb3ducmV2LnhtbFBLAQIUABQAAAAIAIdO4kASZM2tFQIAAAQEAAAOAAAAAAAA&#10;AAEAIAAAACA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spacing w:before="120" w:after="12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117"/>
    <w:multiLevelType w:val="multilevel"/>
    <w:tmpl w:val="1A282117"/>
    <w:lvl w:ilvl="0" w:tentative="0">
      <w:start w:val="1"/>
      <w:numFmt w:val="decimal"/>
      <w:pStyle w:val="4"/>
      <w:suff w:val="nothing"/>
      <w:lvlText w:val="%1、"/>
      <w:lvlJc w:val="left"/>
      <w:pPr>
        <w:ind w:left="2688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40" w:hanging="420"/>
      </w:pPr>
    </w:lvl>
    <w:lvl w:ilvl="2" w:tentative="0">
      <w:start w:val="1"/>
      <w:numFmt w:val="lowerRoman"/>
      <w:lvlText w:val="%3."/>
      <w:lvlJc w:val="right"/>
      <w:pPr>
        <w:ind w:left="1360" w:hanging="420"/>
      </w:pPr>
    </w:lvl>
    <w:lvl w:ilvl="3" w:tentative="0">
      <w:start w:val="1"/>
      <w:numFmt w:val="decimal"/>
      <w:lvlText w:val="%4."/>
      <w:lvlJc w:val="left"/>
      <w:pPr>
        <w:ind w:left="1780" w:hanging="420"/>
      </w:pPr>
    </w:lvl>
    <w:lvl w:ilvl="4" w:tentative="0">
      <w:start w:val="1"/>
      <w:numFmt w:val="lowerLetter"/>
      <w:lvlText w:val="%5)"/>
      <w:lvlJc w:val="left"/>
      <w:pPr>
        <w:ind w:left="2200" w:hanging="420"/>
      </w:pPr>
    </w:lvl>
    <w:lvl w:ilvl="5" w:tentative="0">
      <w:start w:val="1"/>
      <w:numFmt w:val="lowerRoman"/>
      <w:lvlText w:val="%6."/>
      <w:lvlJc w:val="right"/>
      <w:pPr>
        <w:ind w:left="2620" w:hanging="420"/>
      </w:pPr>
    </w:lvl>
    <w:lvl w:ilvl="6" w:tentative="0">
      <w:start w:val="1"/>
      <w:numFmt w:val="decimal"/>
      <w:lvlText w:val="%7."/>
      <w:lvlJc w:val="left"/>
      <w:pPr>
        <w:ind w:left="3040" w:hanging="420"/>
      </w:pPr>
    </w:lvl>
    <w:lvl w:ilvl="7" w:tentative="0">
      <w:start w:val="1"/>
      <w:numFmt w:val="lowerLetter"/>
      <w:lvlText w:val="%8)"/>
      <w:lvlJc w:val="left"/>
      <w:pPr>
        <w:ind w:left="3460" w:hanging="420"/>
      </w:pPr>
    </w:lvl>
    <w:lvl w:ilvl="8" w:tentative="0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F6"/>
    <w:rsid w:val="00000F7C"/>
    <w:rsid w:val="00040C26"/>
    <w:rsid w:val="000438FA"/>
    <w:rsid w:val="00044CA6"/>
    <w:rsid w:val="000512AE"/>
    <w:rsid w:val="000521DA"/>
    <w:rsid w:val="0005276B"/>
    <w:rsid w:val="00053FFB"/>
    <w:rsid w:val="00062EDF"/>
    <w:rsid w:val="00064204"/>
    <w:rsid w:val="00081644"/>
    <w:rsid w:val="000A12C3"/>
    <w:rsid w:val="000A16CE"/>
    <w:rsid w:val="000A62F8"/>
    <w:rsid w:val="000C264E"/>
    <w:rsid w:val="000E7CB7"/>
    <w:rsid w:val="00106575"/>
    <w:rsid w:val="00123E1F"/>
    <w:rsid w:val="00150FDE"/>
    <w:rsid w:val="00151F9B"/>
    <w:rsid w:val="00166A45"/>
    <w:rsid w:val="001712B7"/>
    <w:rsid w:val="00172C52"/>
    <w:rsid w:val="001762BA"/>
    <w:rsid w:val="00183954"/>
    <w:rsid w:val="00190158"/>
    <w:rsid w:val="001A2BEB"/>
    <w:rsid w:val="001B04AE"/>
    <w:rsid w:val="001C5D48"/>
    <w:rsid w:val="001E2E27"/>
    <w:rsid w:val="001E3AB0"/>
    <w:rsid w:val="001E43A1"/>
    <w:rsid w:val="001F18CF"/>
    <w:rsid w:val="001F2C6D"/>
    <w:rsid w:val="00204C97"/>
    <w:rsid w:val="00210E5F"/>
    <w:rsid w:val="0021522C"/>
    <w:rsid w:val="00216C31"/>
    <w:rsid w:val="00224002"/>
    <w:rsid w:val="00227A42"/>
    <w:rsid w:val="0023266B"/>
    <w:rsid w:val="0023354F"/>
    <w:rsid w:val="002379B0"/>
    <w:rsid w:val="00252869"/>
    <w:rsid w:val="00255630"/>
    <w:rsid w:val="00290971"/>
    <w:rsid w:val="002940C3"/>
    <w:rsid w:val="00297312"/>
    <w:rsid w:val="002A29A4"/>
    <w:rsid w:val="002E1E91"/>
    <w:rsid w:val="002E2054"/>
    <w:rsid w:val="00321379"/>
    <w:rsid w:val="00331255"/>
    <w:rsid w:val="00337C15"/>
    <w:rsid w:val="00350A27"/>
    <w:rsid w:val="00351C50"/>
    <w:rsid w:val="00352D0D"/>
    <w:rsid w:val="00353478"/>
    <w:rsid w:val="003543CF"/>
    <w:rsid w:val="00370E32"/>
    <w:rsid w:val="00386386"/>
    <w:rsid w:val="003C62D8"/>
    <w:rsid w:val="003E7AC4"/>
    <w:rsid w:val="003F04AA"/>
    <w:rsid w:val="003F67DB"/>
    <w:rsid w:val="00401CFE"/>
    <w:rsid w:val="00404EF0"/>
    <w:rsid w:val="00416C67"/>
    <w:rsid w:val="00422C0E"/>
    <w:rsid w:val="00425A94"/>
    <w:rsid w:val="004419B2"/>
    <w:rsid w:val="00442EE8"/>
    <w:rsid w:val="00454A4D"/>
    <w:rsid w:val="00456F8E"/>
    <w:rsid w:val="00461C25"/>
    <w:rsid w:val="0046434A"/>
    <w:rsid w:val="004715B8"/>
    <w:rsid w:val="0049462A"/>
    <w:rsid w:val="004953DC"/>
    <w:rsid w:val="00495557"/>
    <w:rsid w:val="00497976"/>
    <w:rsid w:val="004B258D"/>
    <w:rsid w:val="004B2B7E"/>
    <w:rsid w:val="004B78D9"/>
    <w:rsid w:val="004C3620"/>
    <w:rsid w:val="004D19F5"/>
    <w:rsid w:val="004D3435"/>
    <w:rsid w:val="004D42A2"/>
    <w:rsid w:val="004D551A"/>
    <w:rsid w:val="004E66C2"/>
    <w:rsid w:val="004E6A45"/>
    <w:rsid w:val="00512F5D"/>
    <w:rsid w:val="0051778B"/>
    <w:rsid w:val="00553210"/>
    <w:rsid w:val="00553F91"/>
    <w:rsid w:val="00562AAE"/>
    <w:rsid w:val="0057240D"/>
    <w:rsid w:val="0057559D"/>
    <w:rsid w:val="005A1131"/>
    <w:rsid w:val="005A5DA7"/>
    <w:rsid w:val="005B091F"/>
    <w:rsid w:val="005B1CFA"/>
    <w:rsid w:val="005B77F6"/>
    <w:rsid w:val="005D36AD"/>
    <w:rsid w:val="005D4473"/>
    <w:rsid w:val="005E027F"/>
    <w:rsid w:val="005F3288"/>
    <w:rsid w:val="005F4D19"/>
    <w:rsid w:val="005F5895"/>
    <w:rsid w:val="005F77CC"/>
    <w:rsid w:val="006003B5"/>
    <w:rsid w:val="00604FB9"/>
    <w:rsid w:val="00616918"/>
    <w:rsid w:val="00617766"/>
    <w:rsid w:val="00643ED2"/>
    <w:rsid w:val="0064512E"/>
    <w:rsid w:val="00645E1A"/>
    <w:rsid w:val="00652A13"/>
    <w:rsid w:val="00672316"/>
    <w:rsid w:val="00684D1C"/>
    <w:rsid w:val="006B7CD5"/>
    <w:rsid w:val="006C024C"/>
    <w:rsid w:val="006D3C77"/>
    <w:rsid w:val="006F273C"/>
    <w:rsid w:val="0070794D"/>
    <w:rsid w:val="007127A3"/>
    <w:rsid w:val="007276E6"/>
    <w:rsid w:val="007406D4"/>
    <w:rsid w:val="007556FC"/>
    <w:rsid w:val="00762834"/>
    <w:rsid w:val="007812BD"/>
    <w:rsid w:val="007A4158"/>
    <w:rsid w:val="007A45B1"/>
    <w:rsid w:val="007A548E"/>
    <w:rsid w:val="007A5842"/>
    <w:rsid w:val="007A62C8"/>
    <w:rsid w:val="007B253D"/>
    <w:rsid w:val="007C10B0"/>
    <w:rsid w:val="007E2E6D"/>
    <w:rsid w:val="007E78ED"/>
    <w:rsid w:val="007F41FB"/>
    <w:rsid w:val="00814BC7"/>
    <w:rsid w:val="00821B35"/>
    <w:rsid w:val="00825B93"/>
    <w:rsid w:val="00843813"/>
    <w:rsid w:val="008530C6"/>
    <w:rsid w:val="00854BC6"/>
    <w:rsid w:val="0085516B"/>
    <w:rsid w:val="00855C71"/>
    <w:rsid w:val="008617E4"/>
    <w:rsid w:val="0086621F"/>
    <w:rsid w:val="00882D81"/>
    <w:rsid w:val="008931C2"/>
    <w:rsid w:val="008A459D"/>
    <w:rsid w:val="008A48CB"/>
    <w:rsid w:val="008B1007"/>
    <w:rsid w:val="008D503E"/>
    <w:rsid w:val="00906B05"/>
    <w:rsid w:val="00914434"/>
    <w:rsid w:val="00927C09"/>
    <w:rsid w:val="009318C7"/>
    <w:rsid w:val="00931F8F"/>
    <w:rsid w:val="00942BF7"/>
    <w:rsid w:val="0096721E"/>
    <w:rsid w:val="00973B6C"/>
    <w:rsid w:val="0097412C"/>
    <w:rsid w:val="009A4988"/>
    <w:rsid w:val="009C4B22"/>
    <w:rsid w:val="009C4E9E"/>
    <w:rsid w:val="009C68E2"/>
    <w:rsid w:val="009D009E"/>
    <w:rsid w:val="009D10C2"/>
    <w:rsid w:val="009E5AC7"/>
    <w:rsid w:val="00A0516C"/>
    <w:rsid w:val="00A06803"/>
    <w:rsid w:val="00A07823"/>
    <w:rsid w:val="00A11C4D"/>
    <w:rsid w:val="00A177AC"/>
    <w:rsid w:val="00A24FD2"/>
    <w:rsid w:val="00A25C26"/>
    <w:rsid w:val="00A27B78"/>
    <w:rsid w:val="00A337D5"/>
    <w:rsid w:val="00A41D92"/>
    <w:rsid w:val="00A47EE7"/>
    <w:rsid w:val="00A527A9"/>
    <w:rsid w:val="00A62E7F"/>
    <w:rsid w:val="00A80BD1"/>
    <w:rsid w:val="00A810AA"/>
    <w:rsid w:val="00A82104"/>
    <w:rsid w:val="00AA0F61"/>
    <w:rsid w:val="00AA596B"/>
    <w:rsid w:val="00AA7C46"/>
    <w:rsid w:val="00AC18FC"/>
    <w:rsid w:val="00AE17F6"/>
    <w:rsid w:val="00AE7629"/>
    <w:rsid w:val="00AF3E39"/>
    <w:rsid w:val="00B03036"/>
    <w:rsid w:val="00B10265"/>
    <w:rsid w:val="00B2743C"/>
    <w:rsid w:val="00B40341"/>
    <w:rsid w:val="00B4758A"/>
    <w:rsid w:val="00B73E0F"/>
    <w:rsid w:val="00B83061"/>
    <w:rsid w:val="00B85EAF"/>
    <w:rsid w:val="00B92DC1"/>
    <w:rsid w:val="00BA2749"/>
    <w:rsid w:val="00BA5EE8"/>
    <w:rsid w:val="00BB1F94"/>
    <w:rsid w:val="00BD575C"/>
    <w:rsid w:val="00BD65CA"/>
    <w:rsid w:val="00BF6649"/>
    <w:rsid w:val="00C017A4"/>
    <w:rsid w:val="00C078B6"/>
    <w:rsid w:val="00C157D5"/>
    <w:rsid w:val="00C25B1D"/>
    <w:rsid w:val="00C33B8A"/>
    <w:rsid w:val="00C37446"/>
    <w:rsid w:val="00C468DA"/>
    <w:rsid w:val="00C517AE"/>
    <w:rsid w:val="00C65BC9"/>
    <w:rsid w:val="00C667DD"/>
    <w:rsid w:val="00C6756F"/>
    <w:rsid w:val="00C72D68"/>
    <w:rsid w:val="00C777DC"/>
    <w:rsid w:val="00C8159A"/>
    <w:rsid w:val="00C86175"/>
    <w:rsid w:val="00C90079"/>
    <w:rsid w:val="00CB2692"/>
    <w:rsid w:val="00CC3A5A"/>
    <w:rsid w:val="00CC3EA8"/>
    <w:rsid w:val="00CC4394"/>
    <w:rsid w:val="00CD37F6"/>
    <w:rsid w:val="00CE0AF8"/>
    <w:rsid w:val="00CE6F43"/>
    <w:rsid w:val="00CE711A"/>
    <w:rsid w:val="00D15FB6"/>
    <w:rsid w:val="00D40799"/>
    <w:rsid w:val="00D41C6D"/>
    <w:rsid w:val="00D43E34"/>
    <w:rsid w:val="00D44852"/>
    <w:rsid w:val="00D51C76"/>
    <w:rsid w:val="00D57D55"/>
    <w:rsid w:val="00D602E4"/>
    <w:rsid w:val="00D64913"/>
    <w:rsid w:val="00D7233D"/>
    <w:rsid w:val="00D72AF9"/>
    <w:rsid w:val="00D90F99"/>
    <w:rsid w:val="00DA4A15"/>
    <w:rsid w:val="00DB1169"/>
    <w:rsid w:val="00DC6AD3"/>
    <w:rsid w:val="00DD6329"/>
    <w:rsid w:val="00DE1724"/>
    <w:rsid w:val="00E06FAF"/>
    <w:rsid w:val="00E12729"/>
    <w:rsid w:val="00E2012A"/>
    <w:rsid w:val="00E2318B"/>
    <w:rsid w:val="00E24A2A"/>
    <w:rsid w:val="00E37FDD"/>
    <w:rsid w:val="00E41E8D"/>
    <w:rsid w:val="00E54B81"/>
    <w:rsid w:val="00E86F4B"/>
    <w:rsid w:val="00EA2B79"/>
    <w:rsid w:val="00EC4CC7"/>
    <w:rsid w:val="00ED36D4"/>
    <w:rsid w:val="00EE5791"/>
    <w:rsid w:val="00EF7EE0"/>
    <w:rsid w:val="00F02B14"/>
    <w:rsid w:val="00F06488"/>
    <w:rsid w:val="00F06B28"/>
    <w:rsid w:val="00F15DA4"/>
    <w:rsid w:val="00F3520E"/>
    <w:rsid w:val="00F37E64"/>
    <w:rsid w:val="00F41E85"/>
    <w:rsid w:val="00F42427"/>
    <w:rsid w:val="00F42C63"/>
    <w:rsid w:val="00F45608"/>
    <w:rsid w:val="00F46B70"/>
    <w:rsid w:val="00F52B28"/>
    <w:rsid w:val="00F574C5"/>
    <w:rsid w:val="00F57690"/>
    <w:rsid w:val="00F64018"/>
    <w:rsid w:val="00F6773A"/>
    <w:rsid w:val="00F83383"/>
    <w:rsid w:val="00F8687A"/>
    <w:rsid w:val="00FA7F1D"/>
    <w:rsid w:val="00FC00EF"/>
    <w:rsid w:val="00FD610F"/>
    <w:rsid w:val="00FE215B"/>
    <w:rsid w:val="0A590F67"/>
    <w:rsid w:val="0E2277CB"/>
    <w:rsid w:val="107D423F"/>
    <w:rsid w:val="14541553"/>
    <w:rsid w:val="18393EA5"/>
    <w:rsid w:val="18B6622C"/>
    <w:rsid w:val="26DD2B29"/>
    <w:rsid w:val="2A15408D"/>
    <w:rsid w:val="376F1E1F"/>
    <w:rsid w:val="37A408EA"/>
    <w:rsid w:val="3F4739C1"/>
    <w:rsid w:val="40B104E4"/>
    <w:rsid w:val="45C86E58"/>
    <w:rsid w:val="474C3456"/>
    <w:rsid w:val="4AF03C9D"/>
    <w:rsid w:val="50721390"/>
    <w:rsid w:val="5E406E8B"/>
    <w:rsid w:val="604C1531"/>
    <w:rsid w:val="67D00044"/>
    <w:rsid w:val="68692EEF"/>
    <w:rsid w:val="69A0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00" w:beforeLines="100" w:line="360" w:lineRule="auto"/>
      <w:jc w:val="left"/>
      <w:outlineLvl w:val="1"/>
    </w:pPr>
    <w:rPr>
      <w:rFonts w:ascii="黑体" w:hAnsi="黑体" w:eastAsia="黑体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numPr>
        <w:ilvl w:val="0"/>
        <w:numId w:val="1"/>
      </w:numPr>
      <w:spacing w:before="50" w:beforeLines="50" w:line="360" w:lineRule="auto"/>
      <w:ind w:left="516" w:hanging="91"/>
      <w:outlineLvl w:val="2"/>
    </w:pPr>
    <w:rPr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脚 字符"/>
    <w:basedOn w:val="12"/>
    <w:link w:val="7"/>
    <w:qFormat/>
    <w:uiPriority w:val="99"/>
    <w:rPr>
      <w:rFonts w:ascii="Times New Roman" w:hAnsi="Times New Roman" w:eastAsia="微软雅黑"/>
      <w:sz w:val="18"/>
      <w:szCs w:val="18"/>
    </w:rPr>
  </w:style>
  <w:style w:type="character" w:customStyle="1" w:styleId="17">
    <w:name w:val="标题 1 字符"/>
    <w:basedOn w:val="12"/>
    <w:link w:val="2"/>
    <w:qFormat/>
    <w:uiPriority w:val="9"/>
    <w:rPr>
      <w:rFonts w:ascii="Times New Roman" w:hAnsi="Times New Roman" w:eastAsia="黑体"/>
      <w:bCs/>
      <w:kern w:val="44"/>
      <w:sz w:val="36"/>
      <w:szCs w:val="44"/>
    </w:rPr>
  </w:style>
  <w:style w:type="character" w:customStyle="1" w:styleId="18">
    <w:name w:val="标题 2 字符"/>
    <w:basedOn w:val="12"/>
    <w:link w:val="3"/>
    <w:qFormat/>
    <w:uiPriority w:val="9"/>
    <w:rPr>
      <w:rFonts w:ascii="黑体" w:hAnsi="黑体" w:eastAsia="黑体" w:cstheme="majorBidi"/>
      <w:b/>
      <w:bCs/>
      <w:sz w:val="28"/>
      <w:szCs w:val="32"/>
    </w:rPr>
  </w:style>
  <w:style w:type="character" w:customStyle="1" w:styleId="19">
    <w:name w:val="标题 3 字符"/>
    <w:basedOn w:val="12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字符"/>
    <w:basedOn w:val="12"/>
    <w:link w:val="8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2">
    <w:name w:val="批注框文本 字符"/>
    <w:basedOn w:val="12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3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文字 字符"/>
    <w:basedOn w:val="12"/>
    <w:link w:val="5"/>
    <w:semiHidden/>
    <w:qFormat/>
    <w:uiPriority w:val="99"/>
    <w:rPr>
      <w:rFonts w:ascii="Times New Roman" w:hAnsi="Times New Roman" w:eastAsia="宋体"/>
    </w:rPr>
  </w:style>
  <w:style w:type="character" w:customStyle="1" w:styleId="25">
    <w:name w:val="批注主题 字符"/>
    <w:basedOn w:val="24"/>
    <w:link w:val="9"/>
    <w:semiHidden/>
    <w:qFormat/>
    <w:uiPriority w:val="99"/>
    <w:rPr>
      <w:rFonts w:ascii="Times New Roman" w:hAnsi="Times New Roman" w:eastAsia="宋体"/>
      <w:b/>
      <w:bCs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1754C0-BDC8-4EB7-9C8A-63170387E0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335</Words>
  <Characters>1910</Characters>
  <Lines>15</Lines>
  <Paragraphs>4</Paragraphs>
  <TotalTime>0</TotalTime>
  <ScaleCrop>false</ScaleCrop>
  <LinksUpToDate>false</LinksUpToDate>
  <CharactersWithSpaces>2241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2019-04-10T07:35:00Z</dcterms:created>
  <dc:creator>凡前峰</dc:creator>
  <cp:lastModifiedBy>WangX</cp:lastModifiedBy>
  <cp:lastPrinted>2019-08-02T03:04:00Z</cp:lastPrinted>
  <dcterms:modified xsi:type="dcterms:W3CDTF">2019-08-21T02:53:49Z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