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918" w:rsidRDefault="00E73F9E">
      <w:pPr>
        <w:spacing w:line="360" w:lineRule="auto"/>
        <w:rPr>
          <w:rFonts w:asciiTheme="majorEastAsia" w:eastAsiaTheme="majorEastAsia" w:hAnsiTheme="majorEastAsia" w:cstheme="majorEastAsia"/>
          <w:b/>
          <w:bCs/>
          <w:sz w:val="36"/>
          <w:szCs w:val="36"/>
        </w:rPr>
      </w:pPr>
      <w:bookmarkStart w:id="0" w:name="_GoBack"/>
      <w:bookmarkEnd w:id="0"/>
      <w:r>
        <w:rPr>
          <w:rFonts w:asciiTheme="majorEastAsia" w:eastAsiaTheme="majorEastAsia" w:hAnsiTheme="majorEastAsia" w:cstheme="majorEastAsia" w:hint="eastAsia"/>
          <w:b/>
          <w:bCs/>
          <w:sz w:val="36"/>
          <w:szCs w:val="36"/>
        </w:rPr>
        <w:t xml:space="preserve">   </w:t>
      </w:r>
    </w:p>
    <w:p w:rsidR="00597918" w:rsidRDefault="00597918">
      <w:pPr>
        <w:rPr>
          <w:rFonts w:ascii="黑体" w:eastAsia="黑体" w:hAnsi="黑体"/>
          <w:b/>
          <w:bCs/>
          <w:sz w:val="44"/>
          <w:szCs w:val="44"/>
        </w:rPr>
      </w:pPr>
    </w:p>
    <w:p w:rsidR="00597918" w:rsidRDefault="00E73F9E">
      <w:pPr>
        <w:rPr>
          <w:rFonts w:ascii="黑体" w:eastAsia="黑体" w:hAnsi="黑体"/>
          <w:b/>
          <w:bCs/>
          <w:sz w:val="44"/>
          <w:szCs w:val="44"/>
        </w:rPr>
      </w:pPr>
      <w:r>
        <w:rPr>
          <w:rFonts w:ascii="黑体" w:eastAsia="黑体" w:hAnsi="黑体"/>
          <w:b/>
          <w:bCs/>
          <w:noProof/>
          <w:sz w:val="44"/>
          <w:szCs w:val="44"/>
        </w:rPr>
        <w:drawing>
          <wp:inline distT="0" distB="0" distL="0" distR="0">
            <wp:extent cx="3413125" cy="565150"/>
            <wp:effectExtent l="0" t="0" r="0" b="6350"/>
            <wp:docPr id="1" name="图片 1" descr="C:\Users\ADMINI~1\AppData\Local\Temp\Rar$DIa9408.25464\4B83A3A5FC31EFA748934B893DED6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Rar$DIa9408.25464\4B83A3A5FC31EFA748934B893DED605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89009" cy="577867"/>
                    </a:xfrm>
                    <a:prstGeom prst="rect">
                      <a:avLst/>
                    </a:prstGeom>
                    <a:noFill/>
                    <a:ln>
                      <a:noFill/>
                    </a:ln>
                  </pic:spPr>
                </pic:pic>
              </a:graphicData>
            </a:graphic>
          </wp:inline>
        </w:drawing>
      </w:r>
    </w:p>
    <w:p w:rsidR="00597918" w:rsidRDefault="00597918">
      <w:pPr>
        <w:spacing w:line="360" w:lineRule="auto"/>
        <w:rPr>
          <w:rFonts w:ascii="黑体" w:eastAsia="黑体" w:hAnsi="黑体"/>
          <w:b/>
          <w:bCs/>
          <w:sz w:val="44"/>
          <w:szCs w:val="44"/>
        </w:rPr>
      </w:pPr>
    </w:p>
    <w:p w:rsidR="00597918" w:rsidRDefault="00597918">
      <w:pPr>
        <w:spacing w:line="360" w:lineRule="auto"/>
        <w:rPr>
          <w:rFonts w:ascii="黑体" w:eastAsia="黑体" w:hAnsi="黑体"/>
          <w:b/>
          <w:bCs/>
          <w:sz w:val="44"/>
          <w:szCs w:val="44"/>
        </w:rPr>
      </w:pPr>
    </w:p>
    <w:p w:rsidR="00597918" w:rsidRDefault="00597918">
      <w:pPr>
        <w:spacing w:line="360" w:lineRule="auto"/>
        <w:rPr>
          <w:rFonts w:ascii="黑体" w:eastAsia="黑体" w:hAnsi="黑体"/>
          <w:b/>
          <w:bCs/>
          <w:sz w:val="44"/>
          <w:szCs w:val="44"/>
        </w:rPr>
      </w:pPr>
    </w:p>
    <w:p w:rsidR="00597918" w:rsidRDefault="00597918">
      <w:pPr>
        <w:spacing w:line="360" w:lineRule="auto"/>
        <w:rPr>
          <w:rFonts w:ascii="黑体" w:eastAsia="黑体" w:hAnsi="黑体"/>
          <w:b/>
          <w:bCs/>
          <w:sz w:val="44"/>
          <w:szCs w:val="44"/>
        </w:rPr>
      </w:pPr>
    </w:p>
    <w:p w:rsidR="00597918" w:rsidRDefault="00597918">
      <w:pPr>
        <w:spacing w:line="360" w:lineRule="auto"/>
        <w:rPr>
          <w:rFonts w:ascii="黑体" w:eastAsia="黑体" w:hAnsi="黑体"/>
          <w:b/>
          <w:bCs/>
          <w:sz w:val="44"/>
          <w:szCs w:val="44"/>
        </w:rPr>
      </w:pPr>
    </w:p>
    <w:p w:rsidR="00597918" w:rsidRDefault="00E73F9E">
      <w:pPr>
        <w:spacing w:line="360" w:lineRule="auto"/>
        <w:rPr>
          <w:rFonts w:ascii="黑体" w:eastAsia="黑体" w:hAnsi="黑体" w:cs="黑体"/>
          <w:b/>
          <w:bCs/>
          <w:sz w:val="56"/>
          <w:szCs w:val="56"/>
        </w:rPr>
      </w:pPr>
      <w:r>
        <w:rPr>
          <w:rFonts w:ascii="黑体" w:eastAsia="黑体" w:hAnsi="黑体" w:cs="黑体" w:hint="eastAsia"/>
          <w:b/>
          <w:bCs/>
          <w:sz w:val="56"/>
          <w:szCs w:val="56"/>
        </w:rPr>
        <w:t>高等职业院校适应社会需求能力评估</w:t>
      </w:r>
    </w:p>
    <w:p w:rsidR="00597918" w:rsidRDefault="00597918">
      <w:pPr>
        <w:spacing w:line="360" w:lineRule="auto"/>
        <w:rPr>
          <w:rFonts w:ascii="黑体" w:eastAsia="黑体" w:hAnsi="黑体" w:cs="黑体"/>
          <w:b/>
          <w:bCs/>
          <w:sz w:val="56"/>
          <w:szCs w:val="56"/>
        </w:rPr>
      </w:pPr>
    </w:p>
    <w:p w:rsidR="00597918" w:rsidRDefault="00597918">
      <w:pPr>
        <w:spacing w:line="360" w:lineRule="auto"/>
        <w:rPr>
          <w:rFonts w:ascii="黑体" w:eastAsia="黑体" w:hAnsi="黑体" w:cs="黑体"/>
          <w:b/>
          <w:bCs/>
          <w:sz w:val="56"/>
          <w:szCs w:val="56"/>
        </w:rPr>
      </w:pPr>
    </w:p>
    <w:p w:rsidR="00597918" w:rsidRDefault="00E73F9E">
      <w:pPr>
        <w:spacing w:line="360" w:lineRule="auto"/>
        <w:jc w:val="center"/>
        <w:rPr>
          <w:rFonts w:ascii="黑体" w:eastAsia="黑体" w:hAnsi="黑体" w:cs="黑体"/>
          <w:b/>
          <w:bCs/>
          <w:sz w:val="72"/>
          <w:szCs w:val="72"/>
        </w:rPr>
      </w:pPr>
      <w:r>
        <w:rPr>
          <w:rFonts w:ascii="黑体" w:eastAsia="黑体" w:hAnsi="黑体" w:cs="黑体" w:hint="eastAsia"/>
          <w:b/>
          <w:bCs/>
          <w:sz w:val="72"/>
          <w:szCs w:val="72"/>
        </w:rPr>
        <w:t>自评报告</w:t>
      </w:r>
    </w:p>
    <w:p w:rsidR="00597918" w:rsidRDefault="00597918"/>
    <w:p w:rsidR="00597918" w:rsidRDefault="00597918"/>
    <w:p w:rsidR="00597918" w:rsidRDefault="00597918"/>
    <w:p w:rsidR="00597918" w:rsidRDefault="00597918"/>
    <w:p w:rsidR="00597918" w:rsidRDefault="00597918"/>
    <w:p w:rsidR="00597918" w:rsidRDefault="00597918"/>
    <w:p w:rsidR="00597918" w:rsidRDefault="00597918"/>
    <w:p w:rsidR="00597918" w:rsidRDefault="00597918"/>
    <w:p w:rsidR="00597918" w:rsidRDefault="00597918"/>
    <w:p w:rsidR="00597918" w:rsidRDefault="00E73F9E">
      <w:pPr>
        <w:jc w:val="center"/>
        <w:rPr>
          <w:rFonts w:ascii="黑体" w:eastAsia="黑体" w:hAnsi="黑体"/>
          <w:b/>
          <w:sz w:val="36"/>
          <w:szCs w:val="36"/>
        </w:rPr>
      </w:pPr>
      <w:r>
        <w:rPr>
          <w:rFonts w:ascii="黑体" w:eastAsia="黑体" w:hAnsi="黑体" w:hint="eastAsia"/>
          <w:b/>
          <w:sz w:val="36"/>
          <w:szCs w:val="36"/>
        </w:rPr>
        <w:t>无锡科技职业学院</w:t>
      </w:r>
    </w:p>
    <w:p w:rsidR="00597918" w:rsidRDefault="00597918">
      <w:pPr>
        <w:jc w:val="center"/>
        <w:rPr>
          <w:rFonts w:ascii="黑体" w:eastAsia="黑体" w:hAnsi="黑体"/>
          <w:b/>
          <w:sz w:val="36"/>
          <w:szCs w:val="36"/>
        </w:rPr>
      </w:pPr>
    </w:p>
    <w:p w:rsidR="00597918" w:rsidRDefault="00E73F9E">
      <w:pPr>
        <w:spacing w:afterLines="50" w:after="156" w:line="360" w:lineRule="auto"/>
        <w:ind w:firstLineChars="200" w:firstLine="964"/>
        <w:rPr>
          <w:rFonts w:ascii="黑体" w:eastAsia="黑体" w:hAnsi="黑体"/>
          <w:b/>
          <w:sz w:val="36"/>
          <w:szCs w:val="36"/>
        </w:rPr>
        <w:sectPr w:rsidR="00597918">
          <w:footerReference w:type="default" r:id="rId9"/>
          <w:pgSz w:w="11906" w:h="16838"/>
          <w:pgMar w:top="1417" w:right="1440" w:bottom="1417" w:left="1440" w:header="851" w:footer="992" w:gutter="0"/>
          <w:cols w:space="425"/>
          <w:docGrid w:type="lines" w:linePitch="312"/>
        </w:sectPr>
      </w:pPr>
      <w:r>
        <w:rPr>
          <w:rFonts w:ascii="黑体" w:eastAsia="黑体" w:hAnsi="黑体" w:hint="eastAsia"/>
          <w:b/>
          <w:sz w:val="48"/>
          <w:szCs w:val="48"/>
        </w:rPr>
        <w:t xml:space="preserve">       </w:t>
      </w:r>
      <w:r>
        <w:rPr>
          <w:rFonts w:ascii="黑体" w:eastAsia="黑体" w:hAnsi="黑体" w:hint="eastAsia"/>
          <w:b/>
          <w:sz w:val="40"/>
          <w:szCs w:val="40"/>
        </w:rPr>
        <w:t xml:space="preserve"> </w:t>
      </w:r>
      <w:r>
        <w:rPr>
          <w:rFonts w:ascii="黑体" w:eastAsia="黑体" w:hAnsi="黑体" w:hint="eastAsia"/>
          <w:b/>
          <w:sz w:val="36"/>
          <w:szCs w:val="36"/>
        </w:rPr>
        <w:t>二〇二〇年九月二十日</w:t>
      </w:r>
    </w:p>
    <w:p w:rsidR="00597918" w:rsidRDefault="00E73F9E">
      <w:pPr>
        <w:pStyle w:val="Default"/>
        <w:jc w:val="center"/>
        <w:rPr>
          <w:rFonts w:ascii="黑体" w:eastAsia="黑体" w:hAnsi="黑体" w:cstheme="minorBidi"/>
          <w:b/>
          <w:color w:val="auto"/>
          <w:kern w:val="2"/>
          <w:sz w:val="36"/>
          <w:szCs w:val="36"/>
        </w:rPr>
      </w:pPr>
      <w:r>
        <w:rPr>
          <w:rFonts w:ascii="黑体" w:eastAsia="黑体" w:hAnsi="黑体" w:cstheme="minorBidi" w:hint="eastAsia"/>
          <w:b/>
          <w:color w:val="auto"/>
          <w:kern w:val="2"/>
          <w:sz w:val="36"/>
          <w:szCs w:val="36"/>
        </w:rPr>
        <w:lastRenderedPageBreak/>
        <w:t>无锡科技职业学院适应社会需求能力评估自评报告</w:t>
      </w:r>
    </w:p>
    <w:p w:rsidR="00597918" w:rsidRDefault="00597918"/>
    <w:p w:rsidR="00597918" w:rsidRDefault="00E73F9E">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根据江苏省教育厅办公室《关于做好2020年全国职业院校评估工作的通知》（苏教办</w:t>
      </w:r>
      <w:r>
        <w:rPr>
          <w:rFonts w:ascii="仿宋_GB2312" w:eastAsia="仿宋_GB2312" w:hAnsi="宋体"/>
          <w:sz w:val="32"/>
          <w:szCs w:val="32"/>
        </w:rPr>
        <w:t>质函</w:t>
      </w:r>
      <w:r>
        <w:rPr>
          <w:rFonts w:ascii="仿宋_GB2312" w:eastAsia="仿宋_GB2312" w:hAnsi="宋体" w:hint="eastAsia"/>
          <w:sz w:val="32"/>
          <w:szCs w:val="32"/>
        </w:rPr>
        <w:t>【</w:t>
      </w:r>
      <w:r>
        <w:rPr>
          <w:rFonts w:ascii="仿宋_GB2312" w:eastAsia="仿宋_GB2312"/>
          <w:sz w:val="32"/>
          <w:szCs w:val="32"/>
        </w:rPr>
        <w:t>2020</w:t>
      </w:r>
      <w:r>
        <w:rPr>
          <w:rFonts w:ascii="仿宋_GB2312" w:eastAsia="仿宋_GB2312" w:hAnsi="宋体" w:hint="eastAsia"/>
          <w:sz w:val="32"/>
          <w:szCs w:val="32"/>
        </w:rPr>
        <w:t>】4</w:t>
      </w:r>
      <w:r>
        <w:rPr>
          <w:rFonts w:ascii="仿宋_GB2312" w:eastAsia="仿宋_GB2312" w:hint="eastAsia"/>
          <w:sz w:val="32"/>
          <w:szCs w:val="32"/>
        </w:rPr>
        <w:t>号</w:t>
      </w:r>
      <w:r>
        <w:rPr>
          <w:rFonts w:ascii="仿宋_GB2312" w:eastAsia="仿宋_GB2312" w:hAnsi="宋体" w:hint="eastAsia"/>
          <w:sz w:val="32"/>
          <w:szCs w:val="32"/>
        </w:rPr>
        <w:t>）精神，学校认真对照评估体系、结合状态数据采集平台和高等教育基层统计报表全面进行自查，分析现状，总结经验，查找问题，形成对策。学校重点从办学基础能力、双师队伍建设、专业人才培养、学生发展和社会服务五个方面对适应社会需求能力进行了严格自评，形成本自评报告。</w:t>
      </w:r>
    </w:p>
    <w:p w:rsidR="00597918" w:rsidRDefault="00597918">
      <w:pPr>
        <w:spacing w:line="500" w:lineRule="exact"/>
        <w:ind w:firstLineChars="200" w:firstLine="640"/>
        <w:rPr>
          <w:rFonts w:ascii="仿宋_GB2312" w:eastAsia="仿宋_GB2312" w:hAnsi="宋体"/>
          <w:sz w:val="32"/>
          <w:szCs w:val="32"/>
        </w:rPr>
      </w:pPr>
    </w:p>
    <w:p w:rsidR="00597918" w:rsidRDefault="00E73F9E">
      <w:pPr>
        <w:spacing w:line="500" w:lineRule="exact"/>
        <w:jc w:val="center"/>
        <w:rPr>
          <w:rFonts w:ascii="仿宋_GB2312" w:eastAsia="仿宋_GB2312" w:hAnsi="宋体"/>
          <w:sz w:val="32"/>
          <w:szCs w:val="32"/>
        </w:rPr>
      </w:pPr>
      <w:r>
        <w:rPr>
          <w:rFonts w:ascii="黑体" w:eastAsia="黑体" w:hAnsi="黑体" w:cs="黑体" w:hint="eastAsia"/>
          <w:b/>
          <w:bCs/>
          <w:sz w:val="32"/>
          <w:szCs w:val="32"/>
        </w:rPr>
        <w:t>学院概况</w:t>
      </w:r>
    </w:p>
    <w:p w:rsidR="005B709C" w:rsidRPr="005B709C" w:rsidRDefault="005B709C" w:rsidP="005B709C">
      <w:pPr>
        <w:spacing w:line="500" w:lineRule="exact"/>
        <w:rPr>
          <w:rFonts w:ascii="仿宋_GB2312" w:eastAsia="仿宋_GB2312" w:hAnsi="宋体"/>
          <w:sz w:val="32"/>
          <w:szCs w:val="32"/>
        </w:rPr>
      </w:pPr>
      <w:r>
        <w:rPr>
          <w:rFonts w:ascii="仿宋_GB2312" w:eastAsia="仿宋_GB2312" w:hAnsi="宋体" w:hint="eastAsia"/>
          <w:sz w:val="32"/>
          <w:szCs w:val="32"/>
        </w:rPr>
        <w:t xml:space="preserve">    </w:t>
      </w:r>
      <w:r w:rsidRPr="005B709C">
        <w:rPr>
          <w:rFonts w:ascii="仿宋_GB2312" w:eastAsia="仿宋_GB2312" w:hAnsi="宋体" w:hint="eastAsia"/>
          <w:sz w:val="32"/>
          <w:szCs w:val="32"/>
        </w:rPr>
        <w:t>无锡科技职业学院是江苏省首家由国家级高新技术开发区举办的公办高职院校、江苏省示范性高职院校。学校位于中国最具经济活力的长三角几何中心、吴文化发源地、素有“太湖明珠”之称的历史文化名城——江苏省无锡市，坐落在拥有</w:t>
      </w:r>
      <w:r w:rsidRPr="005B709C">
        <w:rPr>
          <w:rFonts w:ascii="仿宋_GB2312" w:eastAsia="仿宋_GB2312" w:hAnsi="宋体"/>
          <w:sz w:val="32"/>
          <w:szCs w:val="32"/>
        </w:rPr>
        <w:t>3000多家高新技术企业、53家世界500强企业的国家级开发区</w:t>
      </w:r>
      <w:r w:rsidRPr="005B709C">
        <w:rPr>
          <w:rFonts w:ascii="仿宋_GB2312" w:eastAsia="仿宋_GB2312" w:hAnsi="宋体"/>
          <w:sz w:val="32"/>
          <w:szCs w:val="32"/>
        </w:rPr>
        <w:t>——</w:t>
      </w:r>
      <w:r w:rsidRPr="005B709C">
        <w:rPr>
          <w:rFonts w:ascii="仿宋_GB2312" w:eastAsia="仿宋_GB2312" w:hAnsi="宋体"/>
          <w:sz w:val="32"/>
          <w:szCs w:val="32"/>
        </w:rPr>
        <w:t>无锡高新技术开发区的核心地带，毗邻景色优美怡人的新洲生态园，周边机场、高铁、地铁等交通基础设施完备，环境优雅、交通便利。</w:t>
      </w:r>
    </w:p>
    <w:p w:rsidR="005B709C" w:rsidRPr="005B709C" w:rsidRDefault="005B709C" w:rsidP="005B709C">
      <w:pPr>
        <w:spacing w:line="500" w:lineRule="exact"/>
        <w:ind w:firstLineChars="200" w:firstLine="640"/>
        <w:rPr>
          <w:rFonts w:ascii="仿宋_GB2312" w:eastAsia="仿宋_GB2312" w:hAnsi="宋体"/>
          <w:sz w:val="32"/>
          <w:szCs w:val="32"/>
        </w:rPr>
      </w:pPr>
      <w:r w:rsidRPr="005B709C">
        <w:rPr>
          <w:rFonts w:ascii="仿宋_GB2312" w:eastAsia="仿宋_GB2312" w:hAnsi="宋体" w:hint="eastAsia"/>
          <w:sz w:val="32"/>
          <w:szCs w:val="32"/>
        </w:rPr>
        <w:t>学校设有物联网技术学院、人工智能学院、智能制造学院、商学院（空港物流学院）、文化旅游学院、数字艺术学院、继续教育学院</w:t>
      </w:r>
      <w:r w:rsidRPr="005B709C">
        <w:rPr>
          <w:rFonts w:ascii="仿宋_GB2312" w:eastAsia="仿宋_GB2312" w:hAnsi="宋体"/>
          <w:sz w:val="32"/>
          <w:szCs w:val="32"/>
        </w:rPr>
        <w:t>(社区学院)7个二级学院，拥有人工智能、物联网技术、智能制造、空港物流、数字艺术、文化旅游六大专业群。对接无锡高新区</w:t>
      </w:r>
      <w:r w:rsidRPr="005B709C">
        <w:rPr>
          <w:rFonts w:ascii="仿宋_GB2312" w:eastAsia="仿宋_GB2312" w:hAnsi="宋体"/>
          <w:sz w:val="32"/>
          <w:szCs w:val="32"/>
        </w:rPr>
        <w:t>“</w:t>
      </w:r>
      <w:r w:rsidRPr="005B709C">
        <w:rPr>
          <w:rFonts w:ascii="仿宋_GB2312" w:eastAsia="仿宋_GB2312" w:hAnsi="宋体"/>
          <w:sz w:val="32"/>
          <w:szCs w:val="32"/>
        </w:rPr>
        <w:t>以新兴产业为先导、先进制造业为主体、现代服务业为支撑</w:t>
      </w:r>
      <w:r w:rsidRPr="005B709C">
        <w:rPr>
          <w:rFonts w:ascii="仿宋_GB2312" w:eastAsia="仿宋_GB2312" w:hAnsi="宋体"/>
          <w:sz w:val="32"/>
          <w:szCs w:val="32"/>
        </w:rPr>
        <w:t>”</w:t>
      </w:r>
      <w:r w:rsidRPr="005B709C">
        <w:rPr>
          <w:rFonts w:ascii="仿宋_GB2312" w:eastAsia="仿宋_GB2312" w:hAnsi="宋体"/>
          <w:sz w:val="32"/>
          <w:szCs w:val="32"/>
        </w:rPr>
        <w:t>的战略布局，共设置33个专业，全部与无锡区域经济</w:t>
      </w:r>
      <w:r w:rsidRPr="005B709C">
        <w:rPr>
          <w:rFonts w:ascii="仿宋_GB2312" w:eastAsia="仿宋_GB2312" w:hAnsi="宋体"/>
          <w:sz w:val="32"/>
          <w:szCs w:val="32"/>
        </w:rPr>
        <w:lastRenderedPageBreak/>
        <w:t>发展相适应，与高新技术产业发展精准对接，形成了工、理、文、艺并行发展的专业格局，建有校内实践基地40个、校外实训基地208家，其中包括教育部工业机器人应用人才培养中心、中央财政</w:t>
      </w:r>
      <w:r w:rsidRPr="005B709C">
        <w:rPr>
          <w:rFonts w:ascii="仿宋_GB2312" w:eastAsia="仿宋_GB2312" w:hAnsi="宋体" w:hint="eastAsia"/>
          <w:sz w:val="32"/>
          <w:szCs w:val="32"/>
        </w:rPr>
        <w:t>支持的实训基地、省财政支持的实训基地、省高等职业教育产教深度融合实训平台、省高职院校工程技术研究开发中心等高水平平台，引进了尚德太阳能、阿斯利康等著名企业“教学工场”。</w:t>
      </w:r>
    </w:p>
    <w:p w:rsidR="005B709C" w:rsidRPr="005B709C" w:rsidRDefault="005B709C" w:rsidP="005B709C">
      <w:pPr>
        <w:spacing w:line="500" w:lineRule="exact"/>
        <w:rPr>
          <w:rFonts w:ascii="仿宋_GB2312" w:eastAsia="仿宋_GB2312" w:hAnsi="宋体"/>
          <w:sz w:val="32"/>
          <w:szCs w:val="32"/>
        </w:rPr>
      </w:pPr>
      <w:r w:rsidRPr="005B709C">
        <w:rPr>
          <w:rFonts w:ascii="仿宋_GB2312" w:eastAsia="仿宋_GB2312" w:hAnsi="宋体" w:hint="eastAsia"/>
          <w:sz w:val="32"/>
          <w:szCs w:val="32"/>
        </w:rPr>
        <w:t>学校占地面积</w:t>
      </w:r>
      <w:r w:rsidRPr="005B709C">
        <w:rPr>
          <w:rFonts w:ascii="仿宋_GB2312" w:eastAsia="仿宋_GB2312" w:hAnsi="宋体"/>
          <w:sz w:val="32"/>
          <w:szCs w:val="32"/>
        </w:rPr>
        <w:t>391亩，建筑面积22.87万平方米，图书馆收藏65万册印刷型文献和100万册电子型、数字型文献信息资源。学校着力打造专兼职相结合的</w:t>
      </w:r>
      <w:r w:rsidRPr="005B709C">
        <w:rPr>
          <w:rFonts w:ascii="仿宋_GB2312" w:eastAsia="仿宋_GB2312" w:hAnsi="宋体"/>
          <w:sz w:val="32"/>
          <w:szCs w:val="32"/>
        </w:rPr>
        <w:t>“</w:t>
      </w:r>
      <w:r w:rsidRPr="005B709C">
        <w:rPr>
          <w:rFonts w:ascii="仿宋_GB2312" w:eastAsia="仿宋_GB2312" w:hAnsi="宋体"/>
          <w:sz w:val="32"/>
          <w:szCs w:val="32"/>
        </w:rPr>
        <w:t>双师</w:t>
      </w:r>
      <w:r w:rsidRPr="005B709C">
        <w:rPr>
          <w:rFonts w:ascii="仿宋_GB2312" w:eastAsia="仿宋_GB2312" w:hAnsi="宋体"/>
          <w:sz w:val="32"/>
          <w:szCs w:val="32"/>
        </w:rPr>
        <w:t>”</w:t>
      </w:r>
      <w:r w:rsidRPr="005B709C">
        <w:rPr>
          <w:rFonts w:ascii="仿宋_GB2312" w:eastAsia="仿宋_GB2312" w:hAnsi="宋体"/>
          <w:sz w:val="32"/>
          <w:szCs w:val="32"/>
        </w:rPr>
        <w:t>专业教学团队，现有校内外专兼职教师668人，专任教师中具有硕士及以上学位比例为69.59%，具有高级职称比例为36.84%，</w:t>
      </w:r>
      <w:r w:rsidRPr="005B709C">
        <w:rPr>
          <w:rFonts w:ascii="仿宋_GB2312" w:eastAsia="仿宋_GB2312" w:hAnsi="宋体"/>
          <w:sz w:val="32"/>
          <w:szCs w:val="32"/>
        </w:rPr>
        <w:t>“</w:t>
      </w:r>
      <w:r w:rsidRPr="005B709C">
        <w:rPr>
          <w:rFonts w:ascii="仿宋_GB2312" w:eastAsia="仿宋_GB2312" w:hAnsi="宋体"/>
          <w:sz w:val="32"/>
          <w:szCs w:val="32"/>
        </w:rPr>
        <w:t>双师</w:t>
      </w:r>
      <w:r w:rsidRPr="005B709C">
        <w:rPr>
          <w:rFonts w:ascii="仿宋_GB2312" w:eastAsia="仿宋_GB2312" w:hAnsi="宋体"/>
          <w:sz w:val="32"/>
          <w:szCs w:val="32"/>
        </w:rPr>
        <w:t>”</w:t>
      </w:r>
      <w:r w:rsidRPr="005B709C">
        <w:rPr>
          <w:rFonts w:ascii="仿宋_GB2312" w:eastAsia="仿宋_GB2312" w:hAnsi="宋体"/>
          <w:sz w:val="32"/>
          <w:szCs w:val="32"/>
        </w:rPr>
        <w:t>素质比例为86.21%。柔性引进高层次人才，聘请80余名企业海归博士、行业精英、企业技术专家担任学校产业教授，打造了校企</w:t>
      </w:r>
      <w:r w:rsidRPr="005B709C">
        <w:rPr>
          <w:rFonts w:ascii="仿宋_GB2312" w:eastAsia="仿宋_GB2312" w:hAnsi="宋体"/>
          <w:sz w:val="32"/>
          <w:szCs w:val="32"/>
        </w:rPr>
        <w:t>“</w:t>
      </w:r>
      <w:r w:rsidRPr="005B709C">
        <w:rPr>
          <w:rFonts w:ascii="仿宋_GB2312" w:eastAsia="仿宋_GB2312" w:hAnsi="宋体"/>
          <w:sz w:val="32"/>
          <w:szCs w:val="32"/>
        </w:rPr>
        <w:t>混编式</w:t>
      </w:r>
      <w:r w:rsidRPr="005B709C">
        <w:rPr>
          <w:rFonts w:ascii="仿宋_GB2312" w:eastAsia="仿宋_GB2312" w:hAnsi="宋体"/>
          <w:sz w:val="32"/>
          <w:szCs w:val="32"/>
        </w:rPr>
        <w:t>”</w:t>
      </w:r>
      <w:r w:rsidRPr="005B709C">
        <w:rPr>
          <w:rFonts w:ascii="仿宋_GB2312" w:eastAsia="仿宋_GB2312" w:hAnsi="宋体"/>
          <w:sz w:val="32"/>
          <w:szCs w:val="32"/>
        </w:rPr>
        <w:t>教学团队。现有全日制在校生近7200余名。</w:t>
      </w:r>
    </w:p>
    <w:p w:rsidR="005B709C" w:rsidRPr="005B709C" w:rsidRDefault="005B709C" w:rsidP="005B709C">
      <w:pPr>
        <w:spacing w:line="500" w:lineRule="exact"/>
        <w:ind w:firstLineChars="200" w:firstLine="640"/>
        <w:rPr>
          <w:rFonts w:ascii="仿宋_GB2312" w:eastAsia="仿宋_GB2312" w:hAnsi="宋体"/>
          <w:sz w:val="32"/>
          <w:szCs w:val="32"/>
        </w:rPr>
      </w:pPr>
      <w:r w:rsidRPr="005B709C">
        <w:rPr>
          <w:rFonts w:ascii="仿宋_GB2312" w:eastAsia="仿宋_GB2312" w:hAnsi="宋体" w:hint="eastAsia"/>
          <w:sz w:val="32"/>
          <w:szCs w:val="32"/>
        </w:rPr>
        <w:t>学校始终坚持以立德树人为根本，秉持“以学生为中心”的人才培养观，致力于学生个性化发展指导和未来大国工匠培养，依托无锡高新区雄厚的产业、人才、技术背景，深化“创新驱动、区校一体、产教融合”的人才培养模式，牵头组建了全国移动互联和机器人职教集团、全国“物联网和智能互联产教协同育人联盟”和无锡市服务外包职教集团，与大型骨干企业共建企业学院，打造协同育人、协同创新的优势载体，形成了特色鲜明的“区校一体化育人”的新吴模式。建校</w:t>
      </w:r>
      <w:r w:rsidRPr="005B709C">
        <w:rPr>
          <w:rFonts w:ascii="仿宋_GB2312" w:eastAsia="仿宋_GB2312" w:hAnsi="宋体"/>
          <w:sz w:val="32"/>
          <w:szCs w:val="32"/>
        </w:rPr>
        <w:t>16年来已经为国家培养了3万余名高技能人才，毕业生就业率始终保持在98％以上，服务地方和区域</w:t>
      </w:r>
      <w:r w:rsidRPr="005B709C">
        <w:rPr>
          <w:rFonts w:ascii="仿宋_GB2312" w:eastAsia="仿宋_GB2312" w:hAnsi="宋体" w:hint="eastAsia"/>
          <w:sz w:val="32"/>
          <w:szCs w:val="32"/>
        </w:rPr>
        <w:t>就业率达</w:t>
      </w:r>
      <w:r w:rsidRPr="005B709C">
        <w:rPr>
          <w:rFonts w:ascii="仿宋_GB2312" w:eastAsia="仿宋_GB2312" w:hAnsi="宋体"/>
          <w:sz w:val="32"/>
          <w:szCs w:val="32"/>
        </w:rPr>
        <w:t>78%，连续多年获</w:t>
      </w:r>
      <w:r w:rsidRPr="005B709C">
        <w:rPr>
          <w:rFonts w:ascii="仿宋_GB2312" w:eastAsia="仿宋_GB2312" w:hAnsi="宋体"/>
          <w:sz w:val="32"/>
          <w:szCs w:val="32"/>
        </w:rPr>
        <w:t>“</w:t>
      </w:r>
      <w:r w:rsidRPr="005B709C">
        <w:rPr>
          <w:rFonts w:ascii="仿宋_GB2312" w:eastAsia="仿宋_GB2312" w:hAnsi="宋体"/>
          <w:sz w:val="32"/>
          <w:szCs w:val="32"/>
        </w:rPr>
        <w:t>江苏省高校毕业生就业工作先进集体</w:t>
      </w:r>
      <w:r w:rsidRPr="005B709C">
        <w:rPr>
          <w:rFonts w:ascii="仿宋_GB2312" w:eastAsia="仿宋_GB2312" w:hAnsi="宋体"/>
          <w:sz w:val="32"/>
          <w:szCs w:val="32"/>
        </w:rPr>
        <w:t>”</w:t>
      </w:r>
      <w:r w:rsidRPr="005B709C">
        <w:rPr>
          <w:rFonts w:ascii="仿宋_GB2312" w:eastAsia="仿宋_GB2312" w:hAnsi="宋体"/>
          <w:sz w:val="32"/>
          <w:szCs w:val="32"/>
        </w:rPr>
        <w:t>称号。</w:t>
      </w:r>
    </w:p>
    <w:p w:rsidR="005B709C" w:rsidRPr="005B709C" w:rsidRDefault="005B709C" w:rsidP="005B709C">
      <w:pPr>
        <w:spacing w:line="500" w:lineRule="exact"/>
        <w:ind w:firstLineChars="200" w:firstLine="640"/>
        <w:rPr>
          <w:rFonts w:ascii="仿宋_GB2312" w:eastAsia="仿宋_GB2312" w:hAnsi="宋体"/>
          <w:sz w:val="32"/>
          <w:szCs w:val="32"/>
        </w:rPr>
      </w:pPr>
      <w:r w:rsidRPr="005B709C">
        <w:rPr>
          <w:rFonts w:ascii="仿宋_GB2312" w:eastAsia="仿宋_GB2312" w:hAnsi="宋体" w:hint="eastAsia"/>
          <w:sz w:val="32"/>
          <w:szCs w:val="32"/>
        </w:rPr>
        <w:lastRenderedPageBreak/>
        <w:t>学校大力推进开放办学，中新外包管理学院作为全省高职院校首家获省政府批准、教育部备案的非独立法人中外合作办学机构，融合中、新、越三方资源，在新加坡</w:t>
      </w:r>
      <w:r w:rsidRPr="005B709C">
        <w:rPr>
          <w:rFonts w:ascii="仿宋_GB2312" w:eastAsia="仿宋_GB2312" w:hAnsi="宋体"/>
          <w:sz w:val="32"/>
          <w:szCs w:val="32"/>
        </w:rPr>
        <w:t>PSB 学院越南分院建成了</w:t>
      </w:r>
      <w:r w:rsidRPr="005B709C">
        <w:rPr>
          <w:rFonts w:ascii="仿宋_GB2312" w:eastAsia="仿宋_GB2312" w:hAnsi="宋体"/>
          <w:sz w:val="32"/>
          <w:szCs w:val="32"/>
        </w:rPr>
        <w:t>“</w:t>
      </w:r>
      <w:r w:rsidRPr="005B709C">
        <w:rPr>
          <w:rFonts w:ascii="仿宋_GB2312" w:eastAsia="仿宋_GB2312" w:hAnsi="宋体"/>
          <w:sz w:val="32"/>
          <w:szCs w:val="32"/>
        </w:rPr>
        <w:t>一带一路</w:t>
      </w:r>
      <w:r w:rsidRPr="005B709C">
        <w:rPr>
          <w:rFonts w:ascii="仿宋_GB2312" w:eastAsia="仿宋_GB2312" w:hAnsi="宋体"/>
          <w:sz w:val="32"/>
          <w:szCs w:val="32"/>
        </w:rPr>
        <w:t>”</w:t>
      </w:r>
      <w:r w:rsidRPr="005B709C">
        <w:rPr>
          <w:rFonts w:ascii="仿宋_GB2312" w:eastAsia="仿宋_GB2312" w:hAnsi="宋体"/>
          <w:sz w:val="32"/>
          <w:szCs w:val="32"/>
        </w:rPr>
        <w:t>越南教育培训基地。</w:t>
      </w:r>
    </w:p>
    <w:p w:rsidR="00317CCC" w:rsidRPr="005B709C" w:rsidRDefault="005B709C" w:rsidP="00B17C0A">
      <w:pPr>
        <w:spacing w:line="500" w:lineRule="exact"/>
        <w:ind w:firstLineChars="200" w:firstLine="640"/>
        <w:rPr>
          <w:rFonts w:ascii="仿宋_GB2312" w:eastAsia="仿宋_GB2312" w:hAnsi="宋体"/>
          <w:sz w:val="32"/>
          <w:szCs w:val="32"/>
        </w:rPr>
      </w:pPr>
      <w:r w:rsidRPr="005B709C">
        <w:rPr>
          <w:rFonts w:ascii="仿宋_GB2312" w:eastAsia="仿宋_GB2312" w:hAnsi="宋体" w:hint="eastAsia"/>
          <w:sz w:val="32"/>
          <w:szCs w:val="32"/>
        </w:rPr>
        <w:t>学校主动服务区域经济建设，积极开展协同创新，先后建成一批校级协同创新中心、中小企业科技服务中心，组建了“科研助理团队”积极开展“四技服务”。学校设有无锡高新区紧缺人才实训学院、无锡高新区紧缺人才培养联盟，已培训本科后软件服务外包人才</w:t>
      </w:r>
      <w:r w:rsidRPr="005B709C">
        <w:rPr>
          <w:rFonts w:ascii="仿宋_GB2312" w:eastAsia="仿宋_GB2312" w:hAnsi="宋体"/>
          <w:sz w:val="32"/>
          <w:szCs w:val="32"/>
        </w:rPr>
        <w:t>8200余人，完成区域内企事业单位干部、职工在职教育培训及职业技能鉴定近80000余人次；新吴区社区学院面向全区企业和社区提供学历提升、技能培训、公益性教育等服务，先后被评为</w:t>
      </w:r>
      <w:r w:rsidRPr="005B709C">
        <w:rPr>
          <w:rFonts w:ascii="仿宋_GB2312" w:eastAsia="仿宋_GB2312" w:hAnsi="宋体"/>
          <w:sz w:val="32"/>
          <w:szCs w:val="32"/>
        </w:rPr>
        <w:t>“</w:t>
      </w:r>
      <w:r w:rsidRPr="005B709C">
        <w:rPr>
          <w:rFonts w:ascii="仿宋_GB2312" w:eastAsia="仿宋_GB2312" w:hAnsi="宋体"/>
          <w:sz w:val="32"/>
          <w:szCs w:val="32"/>
        </w:rPr>
        <w:t>省级社区学院</w:t>
      </w:r>
      <w:r w:rsidRPr="005B709C">
        <w:rPr>
          <w:rFonts w:ascii="仿宋_GB2312" w:eastAsia="仿宋_GB2312" w:hAnsi="宋体"/>
          <w:sz w:val="32"/>
          <w:szCs w:val="32"/>
        </w:rPr>
        <w:t>”“</w:t>
      </w:r>
      <w:r w:rsidRPr="005B709C">
        <w:rPr>
          <w:rFonts w:ascii="仿宋_GB2312" w:eastAsia="仿宋_GB2312" w:hAnsi="宋体"/>
          <w:sz w:val="32"/>
          <w:szCs w:val="32"/>
        </w:rPr>
        <w:t>省级优秀成人继续教育院校（培训机构）</w:t>
      </w:r>
      <w:r w:rsidRPr="005B709C">
        <w:rPr>
          <w:rFonts w:ascii="仿宋_GB2312" w:eastAsia="仿宋_GB2312" w:hAnsi="宋体"/>
          <w:sz w:val="32"/>
          <w:szCs w:val="32"/>
        </w:rPr>
        <w:t>”“</w:t>
      </w:r>
      <w:r w:rsidRPr="005B709C">
        <w:rPr>
          <w:rFonts w:ascii="仿宋_GB2312" w:eastAsia="仿宋_GB2312" w:hAnsi="宋体"/>
          <w:sz w:val="32"/>
          <w:szCs w:val="32"/>
        </w:rPr>
        <w:t>全国优秀成人继续教育院校（培训机构）</w:t>
      </w:r>
      <w:r w:rsidRPr="005B709C">
        <w:rPr>
          <w:rFonts w:ascii="仿宋_GB2312" w:eastAsia="仿宋_GB2312" w:hAnsi="宋体"/>
          <w:sz w:val="32"/>
          <w:szCs w:val="32"/>
        </w:rPr>
        <w:t>”“</w:t>
      </w:r>
      <w:r w:rsidRPr="005B709C">
        <w:rPr>
          <w:rFonts w:ascii="仿宋_GB2312" w:eastAsia="仿宋_GB2312" w:hAnsi="宋体"/>
          <w:sz w:val="32"/>
          <w:szCs w:val="32"/>
        </w:rPr>
        <w:t>江苏省成</w:t>
      </w:r>
      <w:r w:rsidRPr="005B709C">
        <w:rPr>
          <w:rFonts w:ascii="仿宋_GB2312" w:eastAsia="仿宋_GB2312" w:hAnsi="宋体" w:hint="eastAsia"/>
          <w:sz w:val="32"/>
          <w:szCs w:val="32"/>
        </w:rPr>
        <w:t>人教育改革发展</w:t>
      </w:r>
      <w:r w:rsidRPr="005B709C">
        <w:rPr>
          <w:rFonts w:ascii="仿宋_GB2312" w:eastAsia="仿宋_GB2312" w:hAnsi="宋体"/>
          <w:sz w:val="32"/>
          <w:szCs w:val="32"/>
        </w:rPr>
        <w:t>40周年40佳社教单位</w:t>
      </w:r>
      <w:r w:rsidRPr="005B709C">
        <w:rPr>
          <w:rFonts w:ascii="仿宋_GB2312" w:eastAsia="仿宋_GB2312" w:hAnsi="宋体"/>
          <w:sz w:val="32"/>
          <w:szCs w:val="32"/>
        </w:rPr>
        <w:t>”</w:t>
      </w:r>
      <w:r w:rsidRPr="005B709C">
        <w:rPr>
          <w:rFonts w:ascii="仿宋_GB2312" w:eastAsia="仿宋_GB2312" w:hAnsi="宋体"/>
          <w:sz w:val="32"/>
          <w:szCs w:val="32"/>
        </w:rPr>
        <w:t>。学校被授予</w:t>
      </w:r>
      <w:r w:rsidRPr="005B709C">
        <w:rPr>
          <w:rFonts w:ascii="仿宋_GB2312" w:eastAsia="仿宋_GB2312" w:hAnsi="宋体"/>
          <w:sz w:val="32"/>
          <w:szCs w:val="32"/>
        </w:rPr>
        <w:t>“</w:t>
      </w:r>
      <w:r w:rsidRPr="005B709C">
        <w:rPr>
          <w:rFonts w:ascii="仿宋_GB2312" w:eastAsia="仿宋_GB2312" w:hAnsi="宋体"/>
          <w:sz w:val="32"/>
          <w:szCs w:val="32"/>
        </w:rPr>
        <w:t>中国产学研合作促进奖</w:t>
      </w:r>
      <w:r w:rsidRPr="005B709C">
        <w:rPr>
          <w:rFonts w:ascii="仿宋_GB2312" w:eastAsia="仿宋_GB2312" w:hAnsi="宋体"/>
          <w:sz w:val="32"/>
          <w:szCs w:val="32"/>
        </w:rPr>
        <w:t>”</w:t>
      </w:r>
      <w:r w:rsidRPr="005B709C">
        <w:rPr>
          <w:rFonts w:ascii="仿宋_GB2312" w:eastAsia="仿宋_GB2312" w:hAnsi="宋体"/>
          <w:sz w:val="32"/>
          <w:szCs w:val="32"/>
        </w:rPr>
        <w:t>，被评为</w:t>
      </w:r>
      <w:r w:rsidRPr="005B709C">
        <w:rPr>
          <w:rFonts w:ascii="仿宋_GB2312" w:eastAsia="仿宋_GB2312" w:hAnsi="宋体"/>
          <w:sz w:val="32"/>
          <w:szCs w:val="32"/>
        </w:rPr>
        <w:t>“</w:t>
      </w:r>
      <w:r w:rsidRPr="005B709C">
        <w:rPr>
          <w:rFonts w:ascii="仿宋_GB2312" w:eastAsia="仿宋_GB2312" w:hAnsi="宋体"/>
          <w:sz w:val="32"/>
          <w:szCs w:val="32"/>
        </w:rPr>
        <w:t>信息专业技术人才知识更新工程培训基地</w:t>
      </w:r>
      <w:r w:rsidRPr="005B709C">
        <w:rPr>
          <w:rFonts w:ascii="仿宋_GB2312" w:eastAsia="仿宋_GB2312" w:hAnsi="宋体"/>
          <w:sz w:val="32"/>
          <w:szCs w:val="32"/>
        </w:rPr>
        <w:t>”“</w:t>
      </w:r>
      <w:r w:rsidRPr="005B709C">
        <w:rPr>
          <w:rFonts w:ascii="仿宋_GB2312" w:eastAsia="仿宋_GB2312" w:hAnsi="宋体"/>
          <w:sz w:val="32"/>
          <w:szCs w:val="32"/>
        </w:rPr>
        <w:t>全国计算机专业人才培训基地</w:t>
      </w:r>
      <w:r w:rsidRPr="005B709C">
        <w:rPr>
          <w:rFonts w:ascii="仿宋_GB2312" w:eastAsia="仿宋_GB2312" w:hAnsi="宋体"/>
          <w:sz w:val="32"/>
          <w:szCs w:val="32"/>
        </w:rPr>
        <w:t>”“</w:t>
      </w:r>
      <w:r w:rsidRPr="005B709C">
        <w:rPr>
          <w:rFonts w:ascii="仿宋_GB2312" w:eastAsia="仿宋_GB2312" w:hAnsi="宋体"/>
          <w:sz w:val="32"/>
          <w:szCs w:val="32"/>
        </w:rPr>
        <w:t>华夏书香校园</w:t>
      </w:r>
      <w:r w:rsidRPr="005B709C">
        <w:rPr>
          <w:rFonts w:ascii="仿宋_GB2312" w:eastAsia="仿宋_GB2312" w:hAnsi="宋体"/>
          <w:sz w:val="32"/>
          <w:szCs w:val="32"/>
        </w:rPr>
        <w:t>”“</w:t>
      </w:r>
      <w:r w:rsidRPr="005B709C">
        <w:rPr>
          <w:rFonts w:ascii="仿宋_GB2312" w:eastAsia="仿宋_GB2312" w:hAnsi="宋体"/>
          <w:sz w:val="32"/>
          <w:szCs w:val="32"/>
        </w:rPr>
        <w:t>江苏省高等学校文明学校</w:t>
      </w:r>
      <w:r w:rsidRPr="005B709C">
        <w:rPr>
          <w:rFonts w:ascii="仿宋_GB2312" w:eastAsia="仿宋_GB2312" w:hAnsi="宋体"/>
          <w:sz w:val="32"/>
          <w:szCs w:val="32"/>
        </w:rPr>
        <w:t>”“</w:t>
      </w:r>
      <w:r w:rsidRPr="005B709C">
        <w:rPr>
          <w:rFonts w:ascii="仿宋_GB2312" w:eastAsia="仿宋_GB2312" w:hAnsi="宋体"/>
          <w:sz w:val="32"/>
          <w:szCs w:val="32"/>
        </w:rPr>
        <w:t>江苏省安全文明校园</w:t>
      </w:r>
      <w:r w:rsidRPr="005B709C">
        <w:rPr>
          <w:rFonts w:ascii="仿宋_GB2312" w:eastAsia="仿宋_GB2312" w:hAnsi="宋体"/>
          <w:sz w:val="32"/>
          <w:szCs w:val="32"/>
        </w:rPr>
        <w:t>”“</w:t>
      </w:r>
      <w:r w:rsidRPr="005B709C">
        <w:rPr>
          <w:rFonts w:ascii="仿宋_GB2312" w:eastAsia="仿宋_GB2312" w:hAnsi="宋体"/>
          <w:sz w:val="32"/>
          <w:szCs w:val="32"/>
        </w:rPr>
        <w:t>江苏省软件与服务外包人才培养创新实验基地</w:t>
      </w:r>
      <w:r w:rsidRPr="005B709C">
        <w:rPr>
          <w:rFonts w:ascii="仿宋_GB2312" w:eastAsia="仿宋_GB2312" w:hAnsi="宋体"/>
          <w:sz w:val="32"/>
          <w:szCs w:val="32"/>
        </w:rPr>
        <w:t>”“</w:t>
      </w:r>
      <w:r w:rsidRPr="005B709C">
        <w:rPr>
          <w:rFonts w:ascii="仿宋_GB2312" w:eastAsia="仿宋_GB2312" w:hAnsi="宋体"/>
          <w:sz w:val="32"/>
          <w:szCs w:val="32"/>
        </w:rPr>
        <w:t>江苏省创意教育示范基地</w:t>
      </w:r>
      <w:r w:rsidRPr="005B709C">
        <w:rPr>
          <w:rFonts w:ascii="仿宋_GB2312" w:eastAsia="仿宋_GB2312" w:hAnsi="宋体"/>
          <w:sz w:val="32"/>
          <w:szCs w:val="32"/>
        </w:rPr>
        <w:t>”“</w:t>
      </w:r>
      <w:r w:rsidRPr="005B709C">
        <w:rPr>
          <w:rFonts w:ascii="仿宋_GB2312" w:eastAsia="仿宋_GB2312" w:hAnsi="宋体"/>
          <w:sz w:val="32"/>
          <w:szCs w:val="32"/>
        </w:rPr>
        <w:t>江苏省国际服务外包人才培训基地</w:t>
      </w:r>
      <w:r w:rsidRPr="005B709C">
        <w:rPr>
          <w:rFonts w:ascii="仿宋_GB2312" w:eastAsia="仿宋_GB2312" w:hAnsi="宋体"/>
          <w:sz w:val="32"/>
          <w:szCs w:val="32"/>
        </w:rPr>
        <w:t>”</w:t>
      </w:r>
      <w:r w:rsidRPr="005B709C">
        <w:rPr>
          <w:rFonts w:ascii="仿宋_GB2312" w:eastAsia="仿宋_GB2312" w:hAnsi="宋体"/>
          <w:sz w:val="32"/>
          <w:szCs w:val="32"/>
        </w:rPr>
        <w:t>，2016年、2018年连续两次荣获</w:t>
      </w:r>
      <w:r w:rsidRPr="005B709C">
        <w:rPr>
          <w:rFonts w:ascii="仿宋_GB2312" w:eastAsia="仿宋_GB2312" w:hAnsi="宋体"/>
          <w:sz w:val="32"/>
          <w:szCs w:val="32"/>
        </w:rPr>
        <w:t>“</w:t>
      </w:r>
      <w:r w:rsidRPr="005B709C">
        <w:rPr>
          <w:rFonts w:ascii="仿宋_GB2312" w:eastAsia="仿宋_GB2312" w:hAnsi="宋体"/>
          <w:sz w:val="32"/>
          <w:szCs w:val="32"/>
        </w:rPr>
        <w:t>无锡市职业教育产业发展贡献奖</w:t>
      </w:r>
      <w:r w:rsidRPr="005B709C">
        <w:rPr>
          <w:rFonts w:ascii="仿宋_GB2312" w:eastAsia="仿宋_GB2312" w:hAnsi="宋体"/>
          <w:sz w:val="32"/>
          <w:szCs w:val="32"/>
        </w:rPr>
        <w:t>”</w:t>
      </w:r>
      <w:r w:rsidRPr="005B709C">
        <w:rPr>
          <w:rFonts w:ascii="仿宋_GB2312" w:eastAsia="仿宋_GB2312" w:hAnsi="宋体"/>
          <w:sz w:val="32"/>
          <w:szCs w:val="32"/>
        </w:rPr>
        <w:t>。</w:t>
      </w:r>
    </w:p>
    <w:p w:rsidR="00597918" w:rsidRDefault="00E73F9E">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第一部分 办学基础能力</w:t>
      </w:r>
    </w:p>
    <w:p w:rsidR="00597918" w:rsidRDefault="00E73F9E">
      <w:pPr>
        <w:spacing w:line="360" w:lineRule="auto"/>
        <w:rPr>
          <w:rFonts w:ascii="宋体" w:eastAsia="宋体" w:hAnsi="宋体" w:cs="仿宋"/>
          <w:b/>
          <w:bCs/>
          <w:sz w:val="32"/>
          <w:szCs w:val="32"/>
        </w:rPr>
      </w:pPr>
      <w:r>
        <w:rPr>
          <w:rFonts w:ascii="宋体" w:eastAsia="宋体" w:hAnsi="宋体" w:cs="仿宋" w:hint="eastAsia"/>
          <w:b/>
          <w:bCs/>
          <w:sz w:val="32"/>
          <w:szCs w:val="32"/>
        </w:rPr>
        <w:t xml:space="preserve">    一、</w:t>
      </w:r>
      <w:r>
        <w:rPr>
          <w:rFonts w:ascii="宋体" w:eastAsia="宋体" w:hAnsi="宋体" w:hint="eastAsia"/>
          <w:sz w:val="32"/>
          <w:szCs w:val="32"/>
        </w:rPr>
        <w:t>年生均财政拨款水平</w:t>
      </w:r>
    </w:p>
    <w:p w:rsidR="00597918" w:rsidRDefault="00E73F9E">
      <w:pPr>
        <w:spacing w:line="500" w:lineRule="exact"/>
        <w:ind w:firstLineChars="210" w:firstLine="672"/>
        <w:rPr>
          <w:rFonts w:ascii="仿宋_GB2312" w:eastAsia="仿宋_GB2312" w:hAnsi="宋体"/>
          <w:sz w:val="32"/>
          <w:szCs w:val="32"/>
        </w:rPr>
      </w:pPr>
      <w:r>
        <w:rPr>
          <w:rFonts w:ascii="仿宋_GB2312" w:eastAsia="仿宋_GB2312" w:hAnsi="宋体" w:hint="eastAsia"/>
          <w:sz w:val="32"/>
          <w:szCs w:val="32"/>
        </w:rPr>
        <w:t>学校办学经费</w:t>
      </w:r>
      <w:r>
        <w:rPr>
          <w:rFonts w:ascii="仿宋_GB2312" w:eastAsia="仿宋_GB2312" w:hAnsi="宋体"/>
          <w:sz w:val="32"/>
          <w:szCs w:val="32"/>
        </w:rPr>
        <w:t>包括</w:t>
      </w:r>
      <w:r>
        <w:rPr>
          <w:rFonts w:ascii="仿宋_GB2312" w:eastAsia="仿宋_GB2312" w:hAnsi="宋体" w:hint="eastAsia"/>
          <w:sz w:val="32"/>
          <w:szCs w:val="32"/>
        </w:rPr>
        <w:t>国家</w:t>
      </w:r>
      <w:r>
        <w:rPr>
          <w:rFonts w:ascii="仿宋_GB2312" w:eastAsia="仿宋_GB2312" w:hAnsi="宋体"/>
          <w:sz w:val="32"/>
          <w:szCs w:val="32"/>
        </w:rPr>
        <w:t>财政性</w:t>
      </w:r>
      <w:r>
        <w:rPr>
          <w:rFonts w:ascii="仿宋_GB2312" w:eastAsia="仿宋_GB2312" w:hAnsi="宋体" w:hint="eastAsia"/>
          <w:sz w:val="32"/>
          <w:szCs w:val="32"/>
        </w:rPr>
        <w:t>教育经费</w:t>
      </w:r>
      <w:r>
        <w:rPr>
          <w:rFonts w:ascii="仿宋_GB2312" w:eastAsia="仿宋_GB2312" w:hAnsi="宋体"/>
          <w:sz w:val="32"/>
          <w:szCs w:val="32"/>
        </w:rPr>
        <w:t>、</w:t>
      </w:r>
      <w:r>
        <w:rPr>
          <w:rFonts w:ascii="仿宋_GB2312" w:eastAsia="仿宋_GB2312" w:hAnsi="宋体" w:hint="eastAsia"/>
          <w:sz w:val="32"/>
          <w:szCs w:val="32"/>
        </w:rPr>
        <w:t>事业收入</w:t>
      </w:r>
      <w:r>
        <w:rPr>
          <w:rFonts w:ascii="仿宋_GB2312" w:eastAsia="仿宋_GB2312" w:hAnsi="宋体"/>
          <w:sz w:val="32"/>
          <w:szCs w:val="32"/>
        </w:rPr>
        <w:t>和其他收入</w:t>
      </w:r>
      <w:r>
        <w:rPr>
          <w:rFonts w:ascii="仿宋_GB2312" w:eastAsia="仿宋_GB2312" w:hAnsi="宋体" w:hint="eastAsia"/>
          <w:sz w:val="32"/>
          <w:szCs w:val="32"/>
        </w:rPr>
        <w:t>等</w:t>
      </w:r>
      <w:r>
        <w:rPr>
          <w:rFonts w:ascii="仿宋_GB2312" w:eastAsia="仿宋_GB2312" w:hAnsi="宋体"/>
          <w:sz w:val="32"/>
          <w:szCs w:val="32"/>
        </w:rPr>
        <w:t>部分</w:t>
      </w:r>
      <w:r>
        <w:rPr>
          <w:rFonts w:ascii="仿宋_GB2312" w:eastAsia="仿宋_GB2312" w:hAnsi="宋体" w:hint="eastAsia"/>
          <w:sz w:val="32"/>
          <w:szCs w:val="32"/>
        </w:rPr>
        <w:t>。2</w:t>
      </w:r>
      <w:r>
        <w:rPr>
          <w:rFonts w:ascii="仿宋_GB2312" w:eastAsia="仿宋_GB2312" w:hAnsi="宋体"/>
          <w:sz w:val="32"/>
          <w:szCs w:val="32"/>
        </w:rPr>
        <w:t>017</w:t>
      </w:r>
      <w:r>
        <w:rPr>
          <w:rFonts w:ascii="仿宋_GB2312" w:eastAsia="仿宋_GB2312" w:hAnsi="宋体" w:hint="eastAsia"/>
          <w:sz w:val="32"/>
          <w:szCs w:val="32"/>
        </w:rPr>
        <w:t>年国家</w:t>
      </w:r>
      <w:r>
        <w:rPr>
          <w:rFonts w:ascii="仿宋_GB2312" w:eastAsia="仿宋_GB2312" w:hAnsi="宋体"/>
          <w:sz w:val="32"/>
          <w:szCs w:val="32"/>
        </w:rPr>
        <w:t>财政性经费</w:t>
      </w:r>
      <w:r>
        <w:rPr>
          <w:rFonts w:ascii="仿宋_GB2312" w:eastAsia="仿宋_GB2312" w:hAnsi="宋体" w:hint="eastAsia"/>
          <w:sz w:val="32"/>
          <w:szCs w:val="32"/>
        </w:rPr>
        <w:t>收入10245.38万元</w:t>
      </w:r>
      <w:r>
        <w:rPr>
          <w:rFonts w:ascii="仿宋_GB2312" w:eastAsia="仿宋_GB2312" w:hAnsi="宋体"/>
          <w:sz w:val="32"/>
          <w:szCs w:val="32"/>
        </w:rPr>
        <w:t>，</w:t>
      </w:r>
      <w:r>
        <w:rPr>
          <w:rFonts w:ascii="仿宋_GB2312" w:eastAsia="仿宋_GB2312" w:hAnsi="宋体" w:hint="eastAsia"/>
          <w:sz w:val="32"/>
          <w:szCs w:val="32"/>
        </w:rPr>
        <w:t>在校学</w:t>
      </w:r>
      <w:r>
        <w:rPr>
          <w:rFonts w:ascii="仿宋_GB2312" w:eastAsia="仿宋_GB2312" w:hAnsi="宋体" w:hint="eastAsia"/>
          <w:sz w:val="32"/>
          <w:szCs w:val="32"/>
        </w:rPr>
        <w:lastRenderedPageBreak/>
        <w:t>生数60</w:t>
      </w:r>
      <w:r>
        <w:rPr>
          <w:rFonts w:ascii="仿宋_GB2312" w:eastAsia="仿宋_GB2312" w:hAnsi="宋体"/>
          <w:sz w:val="32"/>
          <w:szCs w:val="32"/>
        </w:rPr>
        <w:t>45</w:t>
      </w:r>
      <w:r>
        <w:rPr>
          <w:rFonts w:ascii="仿宋_GB2312" w:eastAsia="仿宋_GB2312" w:hAnsi="宋体" w:hint="eastAsia"/>
          <w:sz w:val="32"/>
          <w:szCs w:val="32"/>
        </w:rPr>
        <w:t>人</w:t>
      </w:r>
      <w:r>
        <w:rPr>
          <w:rFonts w:ascii="仿宋_GB2312" w:eastAsia="仿宋_GB2312" w:hAnsi="宋体"/>
          <w:sz w:val="32"/>
          <w:szCs w:val="32"/>
        </w:rPr>
        <w:t>，生均拨款</w:t>
      </w:r>
      <w:r>
        <w:rPr>
          <w:rFonts w:ascii="仿宋_GB2312" w:eastAsia="仿宋_GB2312" w:hAnsi="宋体" w:hint="eastAsia"/>
          <w:sz w:val="32"/>
          <w:szCs w:val="32"/>
        </w:rPr>
        <w:t>169</w:t>
      </w:r>
      <w:r>
        <w:rPr>
          <w:rFonts w:ascii="仿宋_GB2312" w:eastAsia="仿宋_GB2312" w:hAnsi="宋体"/>
          <w:sz w:val="32"/>
          <w:szCs w:val="32"/>
        </w:rPr>
        <w:t>49</w:t>
      </w:r>
      <w:r>
        <w:rPr>
          <w:rFonts w:ascii="仿宋_GB2312" w:eastAsia="仿宋_GB2312" w:hAnsi="宋体" w:hint="eastAsia"/>
          <w:sz w:val="32"/>
          <w:szCs w:val="32"/>
        </w:rPr>
        <w:t>元；2</w:t>
      </w:r>
      <w:r>
        <w:rPr>
          <w:rFonts w:ascii="仿宋_GB2312" w:eastAsia="仿宋_GB2312" w:hAnsi="宋体"/>
          <w:sz w:val="32"/>
          <w:szCs w:val="32"/>
        </w:rPr>
        <w:t>018</w:t>
      </w:r>
      <w:r>
        <w:rPr>
          <w:rFonts w:ascii="仿宋_GB2312" w:eastAsia="仿宋_GB2312" w:hAnsi="宋体" w:hint="eastAsia"/>
          <w:sz w:val="32"/>
          <w:szCs w:val="32"/>
        </w:rPr>
        <w:t>年国家</w:t>
      </w:r>
      <w:r>
        <w:rPr>
          <w:rFonts w:ascii="仿宋_GB2312" w:eastAsia="仿宋_GB2312" w:hAnsi="宋体"/>
          <w:sz w:val="32"/>
          <w:szCs w:val="32"/>
        </w:rPr>
        <w:t>财政性经费</w:t>
      </w:r>
      <w:r>
        <w:rPr>
          <w:rFonts w:ascii="仿宋_GB2312" w:eastAsia="仿宋_GB2312" w:hAnsi="宋体" w:hint="eastAsia"/>
          <w:sz w:val="32"/>
          <w:szCs w:val="32"/>
        </w:rPr>
        <w:t>收入10203.</w:t>
      </w:r>
      <w:r>
        <w:rPr>
          <w:rFonts w:ascii="仿宋_GB2312" w:eastAsia="仿宋_GB2312" w:hAnsi="宋体"/>
          <w:sz w:val="32"/>
          <w:szCs w:val="32"/>
        </w:rPr>
        <w:t>06</w:t>
      </w:r>
      <w:r>
        <w:rPr>
          <w:rFonts w:ascii="仿宋_GB2312" w:eastAsia="仿宋_GB2312" w:hAnsi="宋体" w:hint="eastAsia"/>
          <w:sz w:val="32"/>
          <w:szCs w:val="32"/>
        </w:rPr>
        <w:t>万元</w:t>
      </w:r>
      <w:r>
        <w:rPr>
          <w:rFonts w:ascii="仿宋_GB2312" w:eastAsia="仿宋_GB2312" w:hAnsi="宋体"/>
          <w:sz w:val="32"/>
          <w:szCs w:val="32"/>
        </w:rPr>
        <w:t>，</w:t>
      </w:r>
      <w:r>
        <w:rPr>
          <w:rFonts w:ascii="仿宋_GB2312" w:eastAsia="仿宋_GB2312" w:hAnsi="宋体" w:hint="eastAsia"/>
          <w:sz w:val="32"/>
          <w:szCs w:val="32"/>
        </w:rPr>
        <w:t>在校学生数59</w:t>
      </w:r>
      <w:r>
        <w:rPr>
          <w:rFonts w:ascii="仿宋_GB2312" w:eastAsia="仿宋_GB2312" w:hAnsi="宋体"/>
          <w:sz w:val="32"/>
          <w:szCs w:val="32"/>
        </w:rPr>
        <w:t>62</w:t>
      </w:r>
      <w:r>
        <w:rPr>
          <w:rFonts w:ascii="仿宋_GB2312" w:eastAsia="仿宋_GB2312" w:hAnsi="宋体" w:hint="eastAsia"/>
          <w:sz w:val="32"/>
          <w:szCs w:val="32"/>
        </w:rPr>
        <w:t>人</w:t>
      </w:r>
      <w:r>
        <w:rPr>
          <w:rFonts w:ascii="仿宋_GB2312" w:eastAsia="仿宋_GB2312" w:hAnsi="宋体"/>
          <w:sz w:val="32"/>
          <w:szCs w:val="32"/>
        </w:rPr>
        <w:t>，生均拨款</w:t>
      </w:r>
      <w:r>
        <w:rPr>
          <w:rFonts w:ascii="仿宋_GB2312" w:eastAsia="仿宋_GB2312" w:hAnsi="宋体" w:hint="eastAsia"/>
          <w:sz w:val="32"/>
          <w:szCs w:val="32"/>
        </w:rPr>
        <w:t>171</w:t>
      </w:r>
      <w:r>
        <w:rPr>
          <w:rFonts w:ascii="仿宋_GB2312" w:eastAsia="仿宋_GB2312" w:hAnsi="宋体"/>
          <w:sz w:val="32"/>
          <w:szCs w:val="32"/>
        </w:rPr>
        <w:t>13</w:t>
      </w:r>
      <w:r>
        <w:rPr>
          <w:rFonts w:ascii="仿宋_GB2312" w:eastAsia="仿宋_GB2312" w:hAnsi="宋体" w:hint="eastAsia"/>
          <w:sz w:val="32"/>
          <w:szCs w:val="32"/>
        </w:rPr>
        <w:t>元；2</w:t>
      </w:r>
      <w:r>
        <w:rPr>
          <w:rFonts w:ascii="仿宋_GB2312" w:eastAsia="仿宋_GB2312" w:hAnsi="宋体"/>
          <w:sz w:val="32"/>
          <w:szCs w:val="32"/>
        </w:rPr>
        <w:t>019</w:t>
      </w:r>
      <w:r>
        <w:rPr>
          <w:rFonts w:ascii="仿宋_GB2312" w:eastAsia="仿宋_GB2312" w:hAnsi="宋体" w:hint="eastAsia"/>
          <w:sz w:val="32"/>
          <w:szCs w:val="32"/>
        </w:rPr>
        <w:t>年国家</w:t>
      </w:r>
      <w:r>
        <w:rPr>
          <w:rFonts w:ascii="仿宋_GB2312" w:eastAsia="仿宋_GB2312" w:hAnsi="宋体"/>
          <w:sz w:val="32"/>
          <w:szCs w:val="32"/>
        </w:rPr>
        <w:t>财政性经费</w:t>
      </w:r>
      <w:r>
        <w:rPr>
          <w:rFonts w:ascii="仿宋_GB2312" w:eastAsia="仿宋_GB2312" w:hAnsi="宋体" w:hint="eastAsia"/>
          <w:sz w:val="32"/>
          <w:szCs w:val="32"/>
        </w:rPr>
        <w:t>收入</w:t>
      </w:r>
      <w:r>
        <w:rPr>
          <w:rFonts w:ascii="仿宋_GB2312" w:eastAsia="仿宋_GB2312" w:hAnsi="宋体"/>
          <w:sz w:val="32"/>
          <w:szCs w:val="32"/>
        </w:rPr>
        <w:t>13775.40</w:t>
      </w:r>
      <w:r>
        <w:rPr>
          <w:rFonts w:ascii="仿宋_GB2312" w:eastAsia="仿宋_GB2312" w:hAnsi="宋体" w:hint="eastAsia"/>
          <w:sz w:val="32"/>
          <w:szCs w:val="32"/>
        </w:rPr>
        <w:t>万元</w:t>
      </w:r>
      <w:r>
        <w:rPr>
          <w:rFonts w:ascii="仿宋_GB2312" w:eastAsia="仿宋_GB2312" w:hAnsi="宋体"/>
          <w:sz w:val="32"/>
          <w:szCs w:val="32"/>
        </w:rPr>
        <w:t>，</w:t>
      </w:r>
      <w:r>
        <w:rPr>
          <w:rFonts w:ascii="仿宋_GB2312" w:eastAsia="仿宋_GB2312" w:hAnsi="宋体" w:hint="eastAsia"/>
          <w:sz w:val="32"/>
          <w:szCs w:val="32"/>
        </w:rPr>
        <w:t>在校学生数</w:t>
      </w:r>
      <w:r>
        <w:rPr>
          <w:rFonts w:ascii="仿宋_GB2312" w:eastAsia="仿宋_GB2312" w:hAnsi="宋体"/>
          <w:sz w:val="32"/>
          <w:szCs w:val="32"/>
        </w:rPr>
        <w:t>7174</w:t>
      </w:r>
      <w:r>
        <w:rPr>
          <w:rFonts w:ascii="仿宋_GB2312" w:eastAsia="仿宋_GB2312" w:hAnsi="宋体" w:hint="eastAsia"/>
          <w:sz w:val="32"/>
          <w:szCs w:val="32"/>
        </w:rPr>
        <w:t>人</w:t>
      </w:r>
      <w:r>
        <w:rPr>
          <w:rFonts w:ascii="仿宋_GB2312" w:eastAsia="仿宋_GB2312" w:hAnsi="宋体"/>
          <w:sz w:val="32"/>
          <w:szCs w:val="32"/>
        </w:rPr>
        <w:t>，生均拨款19202</w:t>
      </w:r>
      <w:r>
        <w:rPr>
          <w:rFonts w:ascii="仿宋_GB2312" w:eastAsia="仿宋_GB2312" w:hAnsi="宋体" w:hint="eastAsia"/>
          <w:sz w:val="32"/>
          <w:szCs w:val="32"/>
        </w:rPr>
        <w:t>元，远高于财政部</w:t>
      </w:r>
      <w:r>
        <w:rPr>
          <w:rFonts w:ascii="仿宋_GB2312" w:eastAsia="仿宋_GB2312" w:hAnsi="宋体"/>
          <w:sz w:val="32"/>
          <w:szCs w:val="32"/>
        </w:rPr>
        <w:t>、教育部</w:t>
      </w:r>
      <w:r>
        <w:rPr>
          <w:rFonts w:ascii="仿宋_GB2312" w:eastAsia="仿宋_GB2312" w:hAnsi="宋体" w:hint="eastAsia"/>
          <w:sz w:val="32"/>
          <w:szCs w:val="32"/>
        </w:rPr>
        <w:t>财教（2014）352号</w:t>
      </w:r>
      <w:r>
        <w:rPr>
          <w:rFonts w:ascii="仿宋_GB2312" w:eastAsia="仿宋_GB2312" w:hAnsi="宋体"/>
          <w:sz w:val="32"/>
          <w:szCs w:val="32"/>
        </w:rPr>
        <w:t>文件</w:t>
      </w:r>
      <w:r>
        <w:rPr>
          <w:rFonts w:ascii="仿宋_GB2312" w:eastAsia="仿宋_GB2312" w:hAnsi="宋体" w:hint="eastAsia"/>
          <w:sz w:val="32"/>
          <w:szCs w:val="32"/>
        </w:rPr>
        <w:t>提出</w:t>
      </w:r>
      <w:r>
        <w:rPr>
          <w:rFonts w:ascii="仿宋_GB2312" w:eastAsia="仿宋_GB2312" w:hAnsi="宋体"/>
          <w:sz w:val="32"/>
          <w:szCs w:val="32"/>
        </w:rPr>
        <w:t>的</w:t>
      </w:r>
      <w:r>
        <w:rPr>
          <w:rFonts w:ascii="仿宋_GB2312" w:eastAsia="仿宋_GB2312" w:hAnsi="宋体"/>
          <w:sz w:val="32"/>
          <w:szCs w:val="32"/>
        </w:rPr>
        <w:t>“</w:t>
      </w:r>
      <w:r>
        <w:rPr>
          <w:rFonts w:ascii="仿宋_GB2312" w:eastAsia="仿宋_GB2312" w:hAnsi="宋体"/>
          <w:sz w:val="32"/>
          <w:szCs w:val="32"/>
        </w:rPr>
        <w:t>2017</w:t>
      </w:r>
      <w:r>
        <w:rPr>
          <w:rFonts w:ascii="仿宋_GB2312" w:eastAsia="仿宋_GB2312" w:hAnsi="宋体" w:hint="eastAsia"/>
          <w:sz w:val="32"/>
          <w:szCs w:val="32"/>
        </w:rPr>
        <w:t>年各地高职院校生均</w:t>
      </w:r>
      <w:r>
        <w:rPr>
          <w:rFonts w:ascii="仿宋_GB2312" w:eastAsia="仿宋_GB2312" w:hAnsi="宋体"/>
          <w:sz w:val="32"/>
          <w:szCs w:val="32"/>
        </w:rPr>
        <w:t>财政拨款水平</w:t>
      </w:r>
      <w:r>
        <w:rPr>
          <w:rFonts w:ascii="仿宋_GB2312" w:eastAsia="仿宋_GB2312" w:hAnsi="宋体" w:hint="eastAsia"/>
          <w:sz w:val="32"/>
          <w:szCs w:val="32"/>
        </w:rPr>
        <w:t>应当</w:t>
      </w:r>
      <w:r>
        <w:rPr>
          <w:rFonts w:ascii="仿宋_GB2312" w:eastAsia="仿宋_GB2312" w:hAnsi="宋体"/>
          <w:sz w:val="32"/>
          <w:szCs w:val="32"/>
        </w:rPr>
        <w:t>不低于</w:t>
      </w:r>
      <w:r>
        <w:rPr>
          <w:rFonts w:ascii="仿宋_GB2312" w:eastAsia="仿宋_GB2312" w:hAnsi="宋体" w:hint="eastAsia"/>
          <w:sz w:val="32"/>
          <w:szCs w:val="32"/>
        </w:rPr>
        <w:t>12000元</w:t>
      </w:r>
      <w:r>
        <w:rPr>
          <w:rFonts w:ascii="仿宋_GB2312" w:eastAsia="仿宋_GB2312" w:hAnsi="宋体"/>
          <w:sz w:val="32"/>
          <w:szCs w:val="32"/>
        </w:rPr>
        <w:t>”</w:t>
      </w:r>
      <w:r>
        <w:rPr>
          <w:rFonts w:ascii="仿宋_GB2312" w:eastAsia="仿宋_GB2312" w:hAnsi="宋体" w:hint="eastAsia"/>
          <w:sz w:val="32"/>
          <w:szCs w:val="32"/>
        </w:rPr>
        <w:t>的</w:t>
      </w:r>
      <w:r>
        <w:rPr>
          <w:rFonts w:ascii="仿宋_GB2312" w:eastAsia="仿宋_GB2312" w:hAnsi="宋体"/>
          <w:sz w:val="32"/>
          <w:szCs w:val="32"/>
        </w:rPr>
        <w:t>要求。</w:t>
      </w:r>
    </w:p>
    <w:p w:rsidR="00597918" w:rsidRDefault="00E73F9E">
      <w:pPr>
        <w:spacing w:line="500" w:lineRule="exact"/>
        <w:ind w:firstLineChars="210" w:firstLine="588"/>
        <w:jc w:val="center"/>
        <w:rPr>
          <w:rFonts w:ascii="仿宋_GB2312" w:eastAsia="仿宋_GB2312" w:hAnsi="宋体"/>
          <w:sz w:val="32"/>
          <w:szCs w:val="32"/>
        </w:rPr>
      </w:pPr>
      <w:r>
        <w:rPr>
          <w:rFonts w:ascii="Tahoma" w:eastAsia="宋体" w:hAnsi="Tahoma" w:cs="Tahoma" w:hint="eastAsia"/>
          <w:color w:val="000000"/>
          <w:kern w:val="0"/>
          <w:sz w:val="28"/>
          <w:szCs w:val="28"/>
        </w:rPr>
        <w:t>表</w:t>
      </w:r>
      <w:r>
        <w:rPr>
          <w:rFonts w:ascii="Tahoma" w:eastAsia="宋体" w:hAnsi="Tahoma" w:cs="Tahoma"/>
          <w:color w:val="000000"/>
          <w:kern w:val="0"/>
          <w:sz w:val="28"/>
          <w:szCs w:val="28"/>
        </w:rPr>
        <w:t>1-1 2017-2019</w:t>
      </w:r>
      <w:r>
        <w:rPr>
          <w:rFonts w:ascii="宋体" w:eastAsia="宋体" w:hAnsi="宋体" w:cs="Tahoma" w:hint="eastAsia"/>
          <w:color w:val="000000"/>
          <w:kern w:val="0"/>
          <w:sz w:val="28"/>
          <w:szCs w:val="28"/>
        </w:rPr>
        <w:t>办学经费收入情况表（单位：万元）</w:t>
      </w:r>
    </w:p>
    <w:tbl>
      <w:tblPr>
        <w:tblW w:w="9214" w:type="dxa"/>
        <w:tblInd w:w="-5" w:type="dxa"/>
        <w:tblLook w:val="04A0" w:firstRow="1" w:lastRow="0" w:firstColumn="1" w:lastColumn="0" w:noHBand="0" w:noVBand="1"/>
      </w:tblPr>
      <w:tblGrid>
        <w:gridCol w:w="3119"/>
        <w:gridCol w:w="1843"/>
        <w:gridCol w:w="1984"/>
        <w:gridCol w:w="2268"/>
      </w:tblGrid>
      <w:tr w:rsidR="00597918" w:rsidTr="00D529E2">
        <w:trPr>
          <w:trHeight w:val="346"/>
        </w:trPr>
        <w:tc>
          <w:tcPr>
            <w:tcW w:w="3119" w:type="dxa"/>
            <w:tcBorders>
              <w:top w:val="single" w:sz="4" w:space="0" w:color="auto"/>
              <w:left w:val="single" w:sz="4" w:space="0" w:color="auto"/>
              <w:bottom w:val="single" w:sz="4" w:space="0" w:color="auto"/>
              <w:right w:val="single" w:sz="4" w:space="0" w:color="auto"/>
            </w:tcBorders>
            <w:shd w:val="clear" w:color="auto" w:fill="5B9BD5" w:themeFill="accent1"/>
            <w:noWrap/>
            <w:vAlign w:val="bottom"/>
          </w:tcPr>
          <w:p w:rsidR="00597918" w:rsidRDefault="00E73F9E">
            <w:pPr>
              <w:widowControl/>
              <w:jc w:val="center"/>
              <w:rPr>
                <w:rFonts w:ascii="仿宋_GB2312" w:eastAsia="仿宋_GB2312" w:hAnsi="宋体"/>
                <w:b/>
                <w:sz w:val="24"/>
              </w:rPr>
            </w:pPr>
            <w:r>
              <w:rPr>
                <w:rFonts w:ascii="仿宋_GB2312" w:eastAsia="仿宋_GB2312" w:hAnsi="宋体" w:hint="eastAsia"/>
                <w:b/>
                <w:sz w:val="24"/>
              </w:rPr>
              <w:t>经费来源</w:t>
            </w:r>
          </w:p>
        </w:tc>
        <w:tc>
          <w:tcPr>
            <w:tcW w:w="1843" w:type="dxa"/>
            <w:tcBorders>
              <w:top w:val="single" w:sz="4" w:space="0" w:color="auto"/>
              <w:left w:val="nil"/>
              <w:bottom w:val="single" w:sz="4" w:space="0" w:color="auto"/>
              <w:right w:val="single" w:sz="4" w:space="0" w:color="auto"/>
            </w:tcBorders>
            <w:shd w:val="clear" w:color="auto" w:fill="5B9BD5" w:themeFill="accent1"/>
            <w:noWrap/>
            <w:vAlign w:val="bottom"/>
          </w:tcPr>
          <w:p w:rsidR="00597918" w:rsidRDefault="00E73F9E">
            <w:pPr>
              <w:widowControl/>
              <w:jc w:val="center"/>
              <w:rPr>
                <w:rFonts w:ascii="仿宋_GB2312" w:eastAsia="仿宋_GB2312" w:hAnsi="宋体"/>
                <w:b/>
                <w:sz w:val="24"/>
              </w:rPr>
            </w:pPr>
            <w:r>
              <w:rPr>
                <w:rFonts w:ascii="仿宋_GB2312" w:eastAsia="仿宋_GB2312" w:hAnsi="宋体"/>
                <w:b/>
                <w:sz w:val="24"/>
              </w:rPr>
              <w:t>2017</w:t>
            </w:r>
            <w:r>
              <w:rPr>
                <w:rFonts w:ascii="仿宋_GB2312" w:eastAsia="仿宋_GB2312" w:hAnsi="宋体" w:hint="eastAsia"/>
                <w:b/>
                <w:sz w:val="24"/>
              </w:rPr>
              <w:t>年</w:t>
            </w:r>
          </w:p>
        </w:tc>
        <w:tc>
          <w:tcPr>
            <w:tcW w:w="1984" w:type="dxa"/>
            <w:tcBorders>
              <w:top w:val="single" w:sz="4" w:space="0" w:color="auto"/>
              <w:left w:val="nil"/>
              <w:bottom w:val="single" w:sz="4" w:space="0" w:color="auto"/>
              <w:right w:val="single" w:sz="4" w:space="0" w:color="auto"/>
            </w:tcBorders>
            <w:shd w:val="clear" w:color="auto" w:fill="5B9BD5" w:themeFill="accent1"/>
            <w:noWrap/>
            <w:vAlign w:val="bottom"/>
          </w:tcPr>
          <w:p w:rsidR="00597918" w:rsidRDefault="00E73F9E">
            <w:pPr>
              <w:widowControl/>
              <w:jc w:val="center"/>
              <w:rPr>
                <w:rFonts w:ascii="仿宋_GB2312" w:eastAsia="仿宋_GB2312" w:hAnsi="宋体"/>
                <w:b/>
                <w:sz w:val="24"/>
              </w:rPr>
            </w:pPr>
            <w:r>
              <w:rPr>
                <w:rFonts w:ascii="仿宋_GB2312" w:eastAsia="仿宋_GB2312" w:hAnsi="宋体"/>
                <w:b/>
                <w:sz w:val="24"/>
              </w:rPr>
              <w:t>2018</w:t>
            </w:r>
            <w:r>
              <w:rPr>
                <w:rFonts w:ascii="仿宋_GB2312" w:eastAsia="仿宋_GB2312" w:hAnsi="宋体" w:hint="eastAsia"/>
                <w:b/>
                <w:sz w:val="24"/>
              </w:rPr>
              <w:t>年</w:t>
            </w:r>
          </w:p>
        </w:tc>
        <w:tc>
          <w:tcPr>
            <w:tcW w:w="2268" w:type="dxa"/>
            <w:tcBorders>
              <w:top w:val="single" w:sz="4" w:space="0" w:color="auto"/>
              <w:left w:val="nil"/>
              <w:bottom w:val="single" w:sz="4" w:space="0" w:color="auto"/>
              <w:right w:val="single" w:sz="4" w:space="0" w:color="auto"/>
            </w:tcBorders>
            <w:shd w:val="clear" w:color="auto" w:fill="5B9BD5" w:themeFill="accent1"/>
            <w:noWrap/>
            <w:vAlign w:val="bottom"/>
          </w:tcPr>
          <w:p w:rsidR="00597918" w:rsidRDefault="00E73F9E">
            <w:pPr>
              <w:widowControl/>
              <w:jc w:val="center"/>
              <w:rPr>
                <w:rFonts w:ascii="仿宋_GB2312" w:eastAsia="仿宋_GB2312" w:hAnsi="宋体"/>
                <w:b/>
                <w:sz w:val="24"/>
              </w:rPr>
            </w:pPr>
            <w:r>
              <w:rPr>
                <w:rFonts w:ascii="仿宋_GB2312" w:eastAsia="仿宋_GB2312" w:hAnsi="宋体"/>
                <w:b/>
                <w:sz w:val="24"/>
              </w:rPr>
              <w:t>2019</w:t>
            </w:r>
            <w:r>
              <w:rPr>
                <w:rFonts w:ascii="仿宋_GB2312" w:eastAsia="仿宋_GB2312" w:hAnsi="宋体" w:hint="eastAsia"/>
                <w:b/>
                <w:sz w:val="24"/>
              </w:rPr>
              <w:t>年</w:t>
            </w:r>
          </w:p>
        </w:tc>
      </w:tr>
      <w:tr w:rsidR="00597918" w:rsidTr="00D529E2">
        <w:trPr>
          <w:trHeight w:val="346"/>
        </w:trPr>
        <w:tc>
          <w:tcPr>
            <w:tcW w:w="3119" w:type="dxa"/>
            <w:tcBorders>
              <w:top w:val="nil"/>
              <w:left w:val="single" w:sz="4" w:space="0" w:color="auto"/>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国家财政性教育经费</w:t>
            </w:r>
          </w:p>
        </w:tc>
        <w:tc>
          <w:tcPr>
            <w:tcW w:w="1843"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10245.38</w:t>
            </w:r>
          </w:p>
        </w:tc>
        <w:tc>
          <w:tcPr>
            <w:tcW w:w="1984"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10203.06</w:t>
            </w:r>
          </w:p>
        </w:tc>
        <w:tc>
          <w:tcPr>
            <w:tcW w:w="2268"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13775.4</w:t>
            </w:r>
            <w:r>
              <w:rPr>
                <w:rFonts w:ascii="仿宋_GB2312" w:eastAsia="仿宋_GB2312" w:hAnsi="宋体"/>
                <w:sz w:val="24"/>
              </w:rPr>
              <w:t>0</w:t>
            </w:r>
          </w:p>
        </w:tc>
      </w:tr>
      <w:tr w:rsidR="00597918" w:rsidTr="00D529E2">
        <w:trPr>
          <w:trHeight w:val="346"/>
        </w:trPr>
        <w:tc>
          <w:tcPr>
            <w:tcW w:w="3119" w:type="dxa"/>
            <w:tcBorders>
              <w:top w:val="nil"/>
              <w:left w:val="single" w:sz="4" w:space="0" w:color="auto"/>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事业收入</w:t>
            </w:r>
          </w:p>
        </w:tc>
        <w:tc>
          <w:tcPr>
            <w:tcW w:w="1843"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3493.31</w:t>
            </w:r>
          </w:p>
        </w:tc>
        <w:tc>
          <w:tcPr>
            <w:tcW w:w="1984"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6379.16</w:t>
            </w:r>
          </w:p>
        </w:tc>
        <w:tc>
          <w:tcPr>
            <w:tcW w:w="2268"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4354.55</w:t>
            </w:r>
          </w:p>
        </w:tc>
      </w:tr>
      <w:tr w:rsidR="00597918" w:rsidTr="00D529E2">
        <w:trPr>
          <w:trHeight w:val="346"/>
        </w:trPr>
        <w:tc>
          <w:tcPr>
            <w:tcW w:w="3119" w:type="dxa"/>
            <w:tcBorders>
              <w:top w:val="nil"/>
              <w:left w:val="single" w:sz="4" w:space="0" w:color="auto"/>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其他收入</w:t>
            </w:r>
          </w:p>
        </w:tc>
        <w:tc>
          <w:tcPr>
            <w:tcW w:w="1843"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114.98</w:t>
            </w:r>
          </w:p>
        </w:tc>
        <w:tc>
          <w:tcPr>
            <w:tcW w:w="1984"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318.66</w:t>
            </w:r>
          </w:p>
        </w:tc>
        <w:tc>
          <w:tcPr>
            <w:tcW w:w="2268"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837.97</w:t>
            </w:r>
          </w:p>
        </w:tc>
      </w:tr>
      <w:tr w:rsidR="00597918" w:rsidTr="00D529E2">
        <w:trPr>
          <w:trHeight w:val="346"/>
        </w:trPr>
        <w:tc>
          <w:tcPr>
            <w:tcW w:w="3119" w:type="dxa"/>
            <w:tcBorders>
              <w:top w:val="nil"/>
              <w:left w:val="single" w:sz="4" w:space="0" w:color="auto"/>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总收入</w:t>
            </w:r>
          </w:p>
        </w:tc>
        <w:tc>
          <w:tcPr>
            <w:tcW w:w="1843"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13853.67</w:t>
            </w:r>
          </w:p>
        </w:tc>
        <w:tc>
          <w:tcPr>
            <w:tcW w:w="1984"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16900.88</w:t>
            </w:r>
          </w:p>
        </w:tc>
        <w:tc>
          <w:tcPr>
            <w:tcW w:w="2268" w:type="dxa"/>
            <w:tcBorders>
              <w:top w:val="nil"/>
              <w:left w:val="nil"/>
              <w:bottom w:val="single" w:sz="4" w:space="0" w:color="auto"/>
              <w:right w:val="single" w:sz="4" w:space="0" w:color="auto"/>
            </w:tcBorders>
            <w:shd w:val="clear" w:color="auto" w:fill="auto"/>
            <w:noWrap/>
            <w:vAlign w:val="bottom"/>
          </w:tcPr>
          <w:p w:rsidR="00597918" w:rsidRDefault="00E73F9E">
            <w:pPr>
              <w:widowControl/>
              <w:jc w:val="center"/>
              <w:rPr>
                <w:rFonts w:ascii="仿宋_GB2312" w:eastAsia="仿宋_GB2312" w:hAnsi="宋体"/>
                <w:sz w:val="24"/>
              </w:rPr>
            </w:pPr>
            <w:r>
              <w:rPr>
                <w:rFonts w:ascii="仿宋_GB2312" w:eastAsia="仿宋_GB2312" w:hAnsi="宋体" w:hint="eastAsia"/>
                <w:sz w:val="24"/>
              </w:rPr>
              <w:t>18967.92</w:t>
            </w:r>
          </w:p>
        </w:tc>
      </w:tr>
    </w:tbl>
    <w:p w:rsidR="00597918" w:rsidRDefault="00E73F9E">
      <w:pPr>
        <w:spacing w:line="500" w:lineRule="exact"/>
        <w:ind w:firstLineChars="200" w:firstLine="460"/>
        <w:rPr>
          <w:rFonts w:hAnsi="Times New Roman"/>
          <w:sz w:val="23"/>
          <w:szCs w:val="23"/>
        </w:rPr>
      </w:pPr>
      <w:r>
        <w:rPr>
          <w:rFonts w:hint="eastAsia"/>
          <w:sz w:val="23"/>
          <w:szCs w:val="23"/>
        </w:rPr>
        <w:t>说明：当年生均国家财政性教育经费</w:t>
      </w:r>
      <w:r>
        <w:rPr>
          <w:rFonts w:ascii="Times New Roman" w:hAnsi="Times New Roman" w:cs="Times New Roman"/>
          <w:sz w:val="23"/>
          <w:szCs w:val="23"/>
        </w:rPr>
        <w:t>=</w:t>
      </w:r>
      <w:r>
        <w:rPr>
          <w:rFonts w:hAnsi="Times New Roman" w:hint="eastAsia"/>
          <w:sz w:val="23"/>
          <w:szCs w:val="23"/>
        </w:rPr>
        <w:t>当年国家财政性教育经费收入</w:t>
      </w:r>
      <w:r>
        <w:rPr>
          <w:rFonts w:ascii="Times New Roman" w:hAnsi="Times New Roman" w:cs="Times New Roman"/>
          <w:sz w:val="23"/>
          <w:szCs w:val="23"/>
        </w:rPr>
        <w:t>/</w:t>
      </w:r>
      <w:r>
        <w:rPr>
          <w:rFonts w:hAnsi="Times New Roman" w:hint="eastAsia"/>
          <w:sz w:val="23"/>
          <w:szCs w:val="23"/>
        </w:rPr>
        <w:t>师生情况表中当年在校生数（全日制）</w:t>
      </w:r>
    </w:p>
    <w:p w:rsidR="00597918" w:rsidRDefault="00E73F9E">
      <w:pPr>
        <w:spacing w:line="500" w:lineRule="exact"/>
        <w:rPr>
          <w:rFonts w:ascii="宋体" w:eastAsia="宋体" w:hAnsi="宋体"/>
          <w:sz w:val="32"/>
          <w:szCs w:val="32"/>
        </w:rPr>
      </w:pPr>
      <w:r>
        <w:rPr>
          <w:rFonts w:ascii="宋体" w:eastAsia="宋体" w:hAnsi="宋体" w:cs="仿宋" w:hint="eastAsia"/>
          <w:b/>
          <w:bCs/>
          <w:sz w:val="32"/>
          <w:szCs w:val="32"/>
        </w:rPr>
        <w:t xml:space="preserve">  </w:t>
      </w:r>
      <w:r>
        <w:rPr>
          <w:rFonts w:ascii="宋体" w:eastAsia="宋体" w:hAnsi="宋体" w:cs="仿宋"/>
          <w:b/>
          <w:bCs/>
          <w:sz w:val="32"/>
          <w:szCs w:val="32"/>
        </w:rPr>
        <w:t xml:space="preserve">  </w:t>
      </w:r>
      <w:r>
        <w:rPr>
          <w:rFonts w:ascii="宋体" w:eastAsia="宋体" w:hAnsi="宋体" w:cs="仿宋" w:hint="eastAsia"/>
          <w:b/>
          <w:bCs/>
          <w:sz w:val="32"/>
          <w:szCs w:val="32"/>
        </w:rPr>
        <w:t>二、</w:t>
      </w:r>
      <w:r>
        <w:rPr>
          <w:rFonts w:ascii="宋体" w:eastAsia="宋体" w:hAnsi="宋体" w:hint="eastAsia"/>
          <w:sz w:val="32"/>
          <w:szCs w:val="32"/>
        </w:rPr>
        <w:t>教学仪器设备配置</w:t>
      </w:r>
    </w:p>
    <w:p w:rsidR="00597918" w:rsidRDefault="00E73F9E">
      <w:pPr>
        <w:spacing w:line="500" w:lineRule="exact"/>
        <w:ind w:firstLineChars="210" w:firstLine="672"/>
        <w:rPr>
          <w:rFonts w:ascii="仿宋_GB2312" w:eastAsia="仿宋_GB2312" w:hAnsi="宋体"/>
          <w:sz w:val="32"/>
          <w:szCs w:val="32"/>
        </w:rPr>
      </w:pPr>
      <w:r>
        <w:rPr>
          <w:rFonts w:ascii="仿宋_GB2312" w:eastAsia="仿宋_GB2312" w:hAnsi="宋体" w:hint="eastAsia"/>
          <w:sz w:val="32"/>
          <w:szCs w:val="32"/>
        </w:rPr>
        <w:t>学校积极争取央财省财项目、广泛获取行业企业支持、持续加大自有资金投入，全方位提升校内教学仪器设备配置水平，教学仪器的配置与课程衔接紧密，契合度高，符合行业企业对学生的培养需求。目前学校教学</w:t>
      </w:r>
      <w:r>
        <w:rPr>
          <w:rFonts w:ascii="仿宋_GB2312" w:eastAsia="仿宋_GB2312" w:hAnsi="宋体"/>
          <w:sz w:val="32"/>
          <w:szCs w:val="32"/>
        </w:rPr>
        <w:t>实验仪器设备总值为</w:t>
      </w:r>
      <w:r>
        <w:rPr>
          <w:rFonts w:ascii="仿宋_GB2312" w:eastAsia="仿宋_GB2312" w:hAnsi="宋体" w:hint="eastAsia"/>
          <w:sz w:val="32"/>
          <w:szCs w:val="32"/>
        </w:rPr>
        <w:t>9850.68万</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sz w:val="32"/>
          <w:szCs w:val="32"/>
        </w:rPr>
        <w:t>生均</w:t>
      </w:r>
      <w:r>
        <w:rPr>
          <w:rFonts w:ascii="仿宋_GB2312" w:eastAsia="仿宋_GB2312" w:hAnsi="宋体" w:hint="eastAsia"/>
          <w:sz w:val="32"/>
          <w:szCs w:val="32"/>
        </w:rPr>
        <w:t>1.37万元</w:t>
      </w:r>
      <w:r>
        <w:rPr>
          <w:rFonts w:ascii="仿宋_GB2312" w:eastAsia="仿宋_GB2312" w:hAnsi="宋体"/>
          <w:sz w:val="32"/>
          <w:szCs w:val="32"/>
        </w:rPr>
        <w:t>。</w:t>
      </w:r>
      <w:r>
        <w:rPr>
          <w:rFonts w:ascii="仿宋_GB2312" w:eastAsia="仿宋_GB2312" w:hAnsi="宋体" w:hint="eastAsia"/>
          <w:sz w:val="32"/>
          <w:szCs w:val="32"/>
        </w:rPr>
        <w:t>设</w:t>
      </w:r>
      <w:r>
        <w:rPr>
          <w:rFonts w:ascii="仿宋_GB2312" w:eastAsia="仿宋_GB2312" w:hAnsi="宋体"/>
          <w:sz w:val="32"/>
          <w:szCs w:val="32"/>
        </w:rPr>
        <w:t>备总台套数为</w:t>
      </w:r>
      <w:r>
        <w:rPr>
          <w:rFonts w:ascii="仿宋_GB2312" w:eastAsia="仿宋_GB2312" w:hAnsi="宋体" w:hint="eastAsia"/>
          <w:sz w:val="32"/>
          <w:szCs w:val="32"/>
        </w:rPr>
        <w:t>22490套，大型设备1</w:t>
      </w:r>
      <w:r>
        <w:rPr>
          <w:rFonts w:ascii="仿宋_GB2312" w:eastAsia="仿宋_GB2312" w:hAnsi="宋体"/>
          <w:sz w:val="32"/>
          <w:szCs w:val="32"/>
        </w:rPr>
        <w:t>91</w:t>
      </w:r>
      <w:r>
        <w:rPr>
          <w:rFonts w:ascii="仿宋_GB2312" w:eastAsia="仿宋_GB2312" w:hAnsi="宋体" w:hint="eastAsia"/>
          <w:sz w:val="32"/>
          <w:szCs w:val="32"/>
        </w:rPr>
        <w:t>套。设备利用率高，维护保养到位，建立了完善的安全责任体制机制和应急预案，确</w:t>
      </w:r>
      <w:r>
        <w:rPr>
          <w:rFonts w:ascii="仿宋_GB2312" w:eastAsia="仿宋_GB2312" w:hAnsi="宋体"/>
          <w:sz w:val="32"/>
          <w:szCs w:val="32"/>
        </w:rPr>
        <w:t>保教学</w:t>
      </w:r>
      <w:r>
        <w:rPr>
          <w:rFonts w:ascii="仿宋_GB2312" w:eastAsia="仿宋_GB2312" w:hAnsi="宋体" w:hint="eastAsia"/>
          <w:sz w:val="32"/>
          <w:szCs w:val="32"/>
        </w:rPr>
        <w:t>仪器设备</w:t>
      </w:r>
      <w:r>
        <w:rPr>
          <w:rFonts w:ascii="仿宋_GB2312" w:eastAsia="仿宋_GB2312" w:hAnsi="宋体"/>
          <w:sz w:val="32"/>
          <w:szCs w:val="32"/>
        </w:rPr>
        <w:t>的</w:t>
      </w:r>
      <w:r>
        <w:rPr>
          <w:rFonts w:ascii="仿宋_GB2312" w:eastAsia="仿宋_GB2312" w:hAnsi="宋体" w:hint="eastAsia"/>
          <w:sz w:val="32"/>
          <w:szCs w:val="32"/>
        </w:rPr>
        <w:t>科学</w:t>
      </w:r>
      <w:r>
        <w:rPr>
          <w:rFonts w:ascii="仿宋_GB2312" w:eastAsia="仿宋_GB2312" w:hAnsi="宋体"/>
          <w:sz w:val="32"/>
          <w:szCs w:val="32"/>
        </w:rPr>
        <w:t>、安全</w:t>
      </w:r>
      <w:r>
        <w:rPr>
          <w:rFonts w:ascii="仿宋_GB2312" w:eastAsia="仿宋_GB2312" w:hAnsi="宋体" w:hint="eastAsia"/>
          <w:sz w:val="32"/>
          <w:szCs w:val="32"/>
        </w:rPr>
        <w:t>、规范使用及</w:t>
      </w:r>
      <w:r>
        <w:rPr>
          <w:rFonts w:ascii="仿宋_GB2312" w:eastAsia="仿宋_GB2312" w:hAnsi="宋体"/>
          <w:sz w:val="32"/>
          <w:szCs w:val="32"/>
        </w:rPr>
        <w:t>管理</w:t>
      </w:r>
      <w:r>
        <w:rPr>
          <w:rFonts w:ascii="仿宋_GB2312" w:eastAsia="仿宋_GB2312" w:hAnsi="宋体" w:hint="eastAsia"/>
          <w:sz w:val="32"/>
          <w:szCs w:val="32"/>
        </w:rPr>
        <w:t>。</w:t>
      </w:r>
    </w:p>
    <w:p w:rsidR="00597918" w:rsidRDefault="00E73F9E">
      <w:pPr>
        <w:spacing w:line="500" w:lineRule="exact"/>
        <w:ind w:firstLineChars="200" w:firstLine="640"/>
        <w:rPr>
          <w:rFonts w:ascii="宋体" w:eastAsia="宋体" w:hAnsi="宋体"/>
          <w:sz w:val="32"/>
          <w:szCs w:val="32"/>
        </w:rPr>
      </w:pPr>
      <w:r>
        <w:rPr>
          <w:rFonts w:ascii="宋体" w:eastAsia="宋体" w:hAnsi="宋体" w:hint="eastAsia"/>
          <w:sz w:val="32"/>
          <w:szCs w:val="32"/>
        </w:rPr>
        <w:t>三、生均教学及辅助、行政办公用房面积</w:t>
      </w:r>
    </w:p>
    <w:p w:rsidR="00597918" w:rsidRDefault="00E73F9E">
      <w:pPr>
        <w:spacing w:line="500" w:lineRule="exact"/>
        <w:ind w:firstLineChars="200" w:firstLine="640"/>
        <w:rPr>
          <w:rFonts w:ascii="仿宋_GB2312" w:eastAsia="仿宋_GB2312" w:hAnsi="宋体"/>
          <w:sz w:val="32"/>
          <w:szCs w:val="32"/>
        </w:rPr>
      </w:pPr>
      <w:r>
        <w:rPr>
          <w:rFonts w:ascii="仿宋_GB2312" w:eastAsia="仿宋_GB2312" w:hAnsi="宋体" w:hint="eastAsia"/>
          <w:sz w:val="32"/>
          <w:szCs w:val="32"/>
        </w:rPr>
        <w:t>学校产权占地面积260476平方米，教学科研及辅助用房面积为125085.35平方米，行政办公用房面积为8618.51平方米。非学校产权非独立使用教学科研及辅助用房面积为16733.64平</w:t>
      </w:r>
      <w:r>
        <w:rPr>
          <w:rFonts w:ascii="仿宋_GB2312" w:eastAsia="仿宋_GB2312" w:hAnsi="宋体" w:hint="eastAsia"/>
          <w:sz w:val="32"/>
          <w:szCs w:val="32"/>
        </w:rPr>
        <w:lastRenderedPageBreak/>
        <w:t>方米。生均教学及辅助、行政办公面积1</w:t>
      </w:r>
      <w:r>
        <w:rPr>
          <w:rFonts w:ascii="仿宋_GB2312" w:eastAsia="仿宋_GB2312" w:hAnsi="宋体"/>
          <w:sz w:val="32"/>
          <w:szCs w:val="32"/>
        </w:rPr>
        <w:t>8.64</w:t>
      </w:r>
      <w:r>
        <w:rPr>
          <w:rFonts w:ascii="仿宋_GB2312" w:eastAsia="仿宋_GB2312" w:hAnsi="宋体" w:hint="eastAsia"/>
          <w:sz w:val="32"/>
          <w:szCs w:val="32"/>
        </w:rPr>
        <w:t>㎡，学校的办学条件取得了一定程度的提升。</w:t>
      </w:r>
    </w:p>
    <w:p w:rsidR="00597918" w:rsidRDefault="00E73F9E">
      <w:pPr>
        <w:spacing w:line="500" w:lineRule="exact"/>
        <w:ind w:firstLineChars="250" w:firstLine="800"/>
        <w:rPr>
          <w:sz w:val="28"/>
          <w:szCs w:val="28"/>
        </w:rPr>
      </w:pPr>
      <w:r>
        <w:rPr>
          <w:rFonts w:ascii="宋体" w:eastAsia="宋体" w:hAnsi="宋体" w:hint="eastAsia"/>
          <w:sz w:val="32"/>
          <w:szCs w:val="32"/>
        </w:rPr>
        <w:t>四、信息化教学条件</w:t>
      </w:r>
    </w:p>
    <w:p w:rsidR="00597918" w:rsidRDefault="00E73F9E">
      <w:pPr>
        <w:spacing w:line="5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1.数字化校园建设</w:t>
      </w:r>
      <w:r>
        <w:rPr>
          <w:rFonts w:ascii="仿宋" w:eastAsia="仿宋" w:hAnsi="仿宋" w:hint="eastAsia"/>
          <w:sz w:val="32"/>
          <w:szCs w:val="32"/>
        </w:rPr>
        <w:t>：目前校园网已经实现骨干万兆、楼层千兆、无线信号全校区覆盖，基于全光网架构的扁平化校园基础网络在省内乃至全国都是处于技术领先地位。</w:t>
      </w:r>
      <w:r>
        <w:rPr>
          <w:rFonts w:ascii="仿宋" w:eastAsia="仿宋" w:hAnsi="仿宋"/>
          <w:sz w:val="32"/>
          <w:szCs w:val="32"/>
        </w:rPr>
        <w:t>校园网互联网光纤总出口带宽达到</w:t>
      </w:r>
      <w:r>
        <w:rPr>
          <w:rFonts w:ascii="仿宋" w:eastAsia="仿宋" w:hAnsi="仿宋" w:hint="eastAsia"/>
          <w:sz w:val="32"/>
          <w:szCs w:val="32"/>
        </w:rPr>
        <w:t>2</w:t>
      </w:r>
      <w:r>
        <w:rPr>
          <w:rFonts w:ascii="仿宋" w:eastAsia="仿宋" w:hAnsi="仿宋"/>
          <w:sz w:val="32"/>
          <w:szCs w:val="32"/>
        </w:rPr>
        <w:t>510Mbps</w:t>
      </w:r>
      <w:r>
        <w:rPr>
          <w:rFonts w:ascii="仿宋" w:eastAsia="仿宋" w:hAnsi="仿宋" w:hint="eastAsia"/>
          <w:sz w:val="32"/>
          <w:szCs w:val="32"/>
        </w:rPr>
        <w:t>，</w:t>
      </w:r>
      <w:r>
        <w:rPr>
          <w:rFonts w:ascii="仿宋" w:eastAsia="仿宋" w:hAnsi="仿宋"/>
          <w:sz w:val="32"/>
          <w:szCs w:val="32"/>
        </w:rPr>
        <w:t>信息点数量达</w:t>
      </w:r>
      <w:r>
        <w:rPr>
          <w:rFonts w:ascii="仿宋" w:eastAsia="仿宋" w:hAnsi="仿宋" w:hint="eastAsia"/>
          <w:sz w:val="32"/>
          <w:szCs w:val="32"/>
        </w:rPr>
        <w:t>1</w:t>
      </w:r>
      <w:r>
        <w:rPr>
          <w:rFonts w:ascii="仿宋" w:eastAsia="仿宋" w:hAnsi="仿宋"/>
          <w:sz w:val="32"/>
          <w:szCs w:val="32"/>
        </w:rPr>
        <w:t>2600个</w:t>
      </w:r>
      <w:r>
        <w:rPr>
          <w:rFonts w:ascii="仿宋" w:eastAsia="仿宋" w:hAnsi="仿宋" w:hint="eastAsia"/>
          <w:sz w:val="32"/>
          <w:szCs w:val="32"/>
        </w:rPr>
        <w:t>，</w:t>
      </w:r>
      <w:r>
        <w:rPr>
          <w:rFonts w:ascii="仿宋" w:eastAsia="仿宋" w:hAnsi="仿宋"/>
          <w:sz w:val="32"/>
          <w:szCs w:val="32"/>
        </w:rPr>
        <w:t>教学办公区与学生宿舍区无线网信号覆盖率达</w:t>
      </w:r>
      <w:r>
        <w:rPr>
          <w:rFonts w:ascii="仿宋" w:eastAsia="仿宋" w:hAnsi="仿宋" w:hint="eastAsia"/>
          <w:sz w:val="32"/>
          <w:szCs w:val="32"/>
        </w:rPr>
        <w:t>1</w:t>
      </w:r>
      <w:r>
        <w:rPr>
          <w:rFonts w:ascii="仿宋" w:eastAsia="仿宋" w:hAnsi="仿宋"/>
          <w:sz w:val="32"/>
          <w:szCs w:val="32"/>
        </w:rPr>
        <w:t>00</w:t>
      </w:r>
      <w:r>
        <w:rPr>
          <w:rFonts w:ascii="仿宋" w:eastAsia="仿宋" w:hAnsi="仿宋" w:hint="eastAsia"/>
          <w:sz w:val="32"/>
          <w:szCs w:val="32"/>
        </w:rPr>
        <w:t>%。校园网</w:t>
      </w:r>
      <w:r>
        <w:rPr>
          <w:rFonts w:ascii="仿宋" w:eastAsia="仿宋" w:hAnsi="仿宋"/>
          <w:sz w:val="32"/>
          <w:szCs w:val="32"/>
        </w:rPr>
        <w:t>应用软件平台主要包括</w:t>
      </w:r>
      <w:r>
        <w:rPr>
          <w:rFonts w:ascii="仿宋" w:eastAsia="仿宋" w:hAnsi="仿宋" w:hint="eastAsia"/>
          <w:sz w:val="32"/>
          <w:szCs w:val="32"/>
        </w:rPr>
        <w:t>：</w:t>
      </w:r>
      <w:r>
        <w:rPr>
          <w:rFonts w:ascii="仿宋" w:eastAsia="仿宋" w:hAnsi="仿宋"/>
          <w:sz w:val="32"/>
          <w:szCs w:val="32"/>
        </w:rPr>
        <w:t>校园网门户平台</w:t>
      </w:r>
      <w:r>
        <w:rPr>
          <w:rFonts w:ascii="仿宋" w:eastAsia="仿宋" w:hAnsi="仿宋" w:hint="eastAsia"/>
          <w:sz w:val="32"/>
          <w:szCs w:val="32"/>
        </w:rPr>
        <w:t>、</w:t>
      </w:r>
      <w:r>
        <w:rPr>
          <w:rFonts w:ascii="仿宋" w:eastAsia="仿宋" w:hAnsi="仿宋"/>
          <w:sz w:val="32"/>
          <w:szCs w:val="32"/>
        </w:rPr>
        <w:t>统一身份认证系统</w:t>
      </w:r>
      <w:r>
        <w:rPr>
          <w:rFonts w:ascii="仿宋" w:eastAsia="仿宋" w:hAnsi="仿宋" w:hint="eastAsia"/>
          <w:sz w:val="32"/>
          <w:szCs w:val="32"/>
        </w:rPr>
        <w:t>、城市热点上网认证计费系统、</w:t>
      </w:r>
      <w:r>
        <w:rPr>
          <w:rFonts w:ascii="仿宋" w:eastAsia="仿宋" w:hAnsi="仿宋"/>
          <w:sz w:val="32"/>
          <w:szCs w:val="32"/>
        </w:rPr>
        <w:t>教务管理系统</w:t>
      </w:r>
      <w:r>
        <w:rPr>
          <w:rFonts w:ascii="仿宋" w:eastAsia="仿宋" w:hAnsi="仿宋" w:hint="eastAsia"/>
          <w:sz w:val="32"/>
          <w:szCs w:val="32"/>
        </w:rPr>
        <w:t>、</w:t>
      </w:r>
      <w:r>
        <w:rPr>
          <w:rFonts w:ascii="仿宋" w:eastAsia="仿宋" w:hAnsi="仿宋"/>
          <w:sz w:val="32"/>
          <w:szCs w:val="32"/>
        </w:rPr>
        <w:t>图书管理系统</w:t>
      </w:r>
      <w:r>
        <w:rPr>
          <w:rFonts w:ascii="仿宋" w:eastAsia="仿宋" w:hAnsi="仿宋" w:hint="eastAsia"/>
          <w:sz w:val="32"/>
          <w:szCs w:val="32"/>
        </w:rPr>
        <w:t>、O</w:t>
      </w:r>
      <w:r>
        <w:rPr>
          <w:rFonts w:ascii="仿宋" w:eastAsia="仿宋" w:hAnsi="仿宋"/>
          <w:sz w:val="32"/>
          <w:szCs w:val="32"/>
        </w:rPr>
        <w:t>A办公系统</w:t>
      </w:r>
      <w:r>
        <w:rPr>
          <w:rFonts w:ascii="仿宋" w:eastAsia="仿宋" w:hAnsi="仿宋" w:hint="eastAsia"/>
          <w:sz w:val="32"/>
          <w:szCs w:val="32"/>
        </w:rPr>
        <w:t>、</w:t>
      </w:r>
      <w:r>
        <w:rPr>
          <w:rFonts w:ascii="仿宋" w:eastAsia="仿宋" w:hAnsi="仿宋"/>
          <w:sz w:val="32"/>
          <w:szCs w:val="32"/>
        </w:rPr>
        <w:t>人事管理系统</w:t>
      </w:r>
      <w:r>
        <w:rPr>
          <w:rFonts w:ascii="仿宋" w:eastAsia="仿宋" w:hAnsi="仿宋" w:hint="eastAsia"/>
          <w:sz w:val="32"/>
          <w:szCs w:val="32"/>
        </w:rPr>
        <w:t>、</w:t>
      </w:r>
      <w:r>
        <w:rPr>
          <w:rFonts w:ascii="仿宋" w:eastAsia="仿宋" w:hAnsi="仿宋"/>
          <w:sz w:val="32"/>
          <w:szCs w:val="32"/>
        </w:rPr>
        <w:t>科研管理系统</w:t>
      </w:r>
      <w:r>
        <w:rPr>
          <w:rFonts w:ascii="仿宋" w:eastAsia="仿宋" w:hAnsi="仿宋" w:hint="eastAsia"/>
          <w:sz w:val="32"/>
          <w:szCs w:val="32"/>
        </w:rPr>
        <w:t>、</w:t>
      </w:r>
      <w:r>
        <w:rPr>
          <w:rFonts w:ascii="仿宋" w:eastAsia="仿宋" w:hAnsi="仿宋"/>
          <w:sz w:val="32"/>
          <w:szCs w:val="32"/>
        </w:rPr>
        <w:t>人才培养数据采集系统</w:t>
      </w:r>
      <w:r>
        <w:rPr>
          <w:rFonts w:ascii="仿宋" w:eastAsia="仿宋" w:hAnsi="仿宋" w:hint="eastAsia"/>
          <w:sz w:val="32"/>
          <w:szCs w:val="32"/>
        </w:rPr>
        <w:t>、</w:t>
      </w:r>
      <w:r>
        <w:rPr>
          <w:rFonts w:ascii="仿宋" w:eastAsia="仿宋" w:hAnsi="仿宋"/>
          <w:sz w:val="32"/>
          <w:szCs w:val="32"/>
        </w:rPr>
        <w:t>校园一卡通系统</w:t>
      </w:r>
      <w:r>
        <w:rPr>
          <w:rFonts w:ascii="仿宋" w:eastAsia="仿宋" w:hAnsi="仿宋" w:hint="eastAsia"/>
          <w:sz w:val="32"/>
          <w:szCs w:val="32"/>
        </w:rPr>
        <w:t>、</w:t>
      </w:r>
      <w:r>
        <w:rPr>
          <w:rFonts w:ascii="仿宋" w:eastAsia="仿宋" w:hAnsi="仿宋"/>
          <w:sz w:val="32"/>
          <w:szCs w:val="32"/>
        </w:rPr>
        <w:t>资产管理系统</w:t>
      </w:r>
      <w:r>
        <w:rPr>
          <w:rFonts w:ascii="仿宋" w:eastAsia="仿宋" w:hAnsi="仿宋" w:hint="eastAsia"/>
          <w:sz w:val="32"/>
          <w:szCs w:val="32"/>
        </w:rPr>
        <w:t>、</w:t>
      </w:r>
      <w:r>
        <w:rPr>
          <w:rFonts w:ascii="仿宋" w:eastAsia="仿宋" w:hAnsi="仿宋"/>
          <w:sz w:val="32"/>
          <w:szCs w:val="32"/>
        </w:rPr>
        <w:t>科研管理系统</w:t>
      </w:r>
      <w:r>
        <w:rPr>
          <w:rFonts w:ascii="仿宋" w:eastAsia="仿宋" w:hAnsi="仿宋" w:hint="eastAsia"/>
          <w:sz w:val="32"/>
          <w:szCs w:val="32"/>
        </w:rPr>
        <w:t>、</w:t>
      </w:r>
      <w:r>
        <w:rPr>
          <w:rFonts w:ascii="仿宋" w:eastAsia="仿宋" w:hAnsi="仿宋"/>
          <w:sz w:val="32"/>
          <w:szCs w:val="32"/>
        </w:rPr>
        <w:t>学生工作管理系统</w:t>
      </w:r>
      <w:r>
        <w:rPr>
          <w:rFonts w:ascii="仿宋" w:eastAsia="仿宋" w:hAnsi="仿宋" w:hint="eastAsia"/>
          <w:sz w:val="32"/>
          <w:szCs w:val="32"/>
        </w:rPr>
        <w:t>、</w:t>
      </w:r>
      <w:r>
        <w:rPr>
          <w:rFonts w:ascii="仿宋" w:eastAsia="仿宋" w:hAnsi="仿宋"/>
          <w:sz w:val="32"/>
          <w:szCs w:val="32"/>
        </w:rPr>
        <w:t>电子邮件系统</w:t>
      </w:r>
      <w:r>
        <w:rPr>
          <w:rFonts w:ascii="仿宋" w:eastAsia="仿宋" w:hAnsi="仿宋" w:hint="eastAsia"/>
          <w:sz w:val="32"/>
          <w:szCs w:val="32"/>
        </w:rPr>
        <w:t>、</w:t>
      </w:r>
      <w:r>
        <w:rPr>
          <w:rFonts w:ascii="仿宋" w:eastAsia="仿宋" w:hAnsi="仿宋"/>
          <w:sz w:val="32"/>
          <w:szCs w:val="32"/>
        </w:rPr>
        <w:t>门户网站系统等多个信息化平台</w:t>
      </w:r>
      <w:r>
        <w:rPr>
          <w:rFonts w:ascii="仿宋" w:eastAsia="仿宋" w:hAnsi="仿宋" w:hint="eastAsia"/>
          <w:sz w:val="32"/>
          <w:szCs w:val="32"/>
        </w:rPr>
        <w:t>。这些软件平台的推广应用，全面提高了教育科研、学生管理和办公自动化的水平，为学校持续高质量发展提供了重要的信息化技术保障。</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2．信息化</w:t>
      </w:r>
      <w:r>
        <w:rPr>
          <w:rFonts w:ascii="仿宋" w:eastAsia="仿宋" w:hAnsi="仿宋"/>
          <w:sz w:val="32"/>
          <w:szCs w:val="32"/>
        </w:rPr>
        <w:t>教学资源：</w:t>
      </w:r>
      <w:r>
        <w:rPr>
          <w:rFonts w:ascii="仿宋" w:eastAsia="仿宋" w:hAnsi="仿宋" w:hint="eastAsia"/>
          <w:sz w:val="32"/>
          <w:szCs w:val="32"/>
        </w:rPr>
        <w:t>学校大力推进教学资源库建设。移动互联应用</w:t>
      </w:r>
      <w:r>
        <w:rPr>
          <w:rFonts w:ascii="仿宋" w:eastAsia="仿宋" w:hAnsi="仿宋"/>
          <w:sz w:val="32"/>
          <w:szCs w:val="32"/>
        </w:rPr>
        <w:t>技术专业教学资源库</w:t>
      </w:r>
      <w:r>
        <w:rPr>
          <w:rFonts w:ascii="仿宋" w:eastAsia="仿宋" w:hAnsi="仿宋" w:hint="eastAsia"/>
          <w:sz w:val="32"/>
          <w:szCs w:val="32"/>
        </w:rPr>
        <w:t>多次入</w:t>
      </w:r>
      <w:r>
        <w:rPr>
          <w:rFonts w:ascii="仿宋" w:eastAsia="仿宋" w:hAnsi="仿宋"/>
          <w:sz w:val="32"/>
          <w:szCs w:val="32"/>
        </w:rPr>
        <w:t>选</w:t>
      </w:r>
      <w:r>
        <w:rPr>
          <w:rFonts w:ascii="仿宋" w:eastAsia="仿宋" w:hAnsi="仿宋" w:hint="eastAsia"/>
          <w:sz w:val="32"/>
          <w:szCs w:val="32"/>
        </w:rPr>
        <w:t>2018年</w:t>
      </w:r>
      <w:r>
        <w:rPr>
          <w:rFonts w:ascii="仿宋" w:eastAsia="仿宋" w:hAnsi="仿宋"/>
          <w:sz w:val="32"/>
          <w:szCs w:val="32"/>
        </w:rPr>
        <w:t>国家专业教学资源库备选库</w:t>
      </w:r>
      <w:r>
        <w:rPr>
          <w:rFonts w:ascii="仿宋" w:eastAsia="仿宋" w:hAnsi="仿宋" w:hint="eastAsia"/>
          <w:sz w:val="32"/>
          <w:szCs w:val="32"/>
        </w:rPr>
        <w:t>，积累了大量信息化教学资源</w:t>
      </w:r>
      <w:r>
        <w:rPr>
          <w:rFonts w:ascii="仿宋" w:eastAsia="仿宋" w:hAnsi="仿宋"/>
          <w:sz w:val="32"/>
          <w:szCs w:val="32"/>
        </w:rPr>
        <w:t>。学校</w:t>
      </w:r>
      <w:r>
        <w:rPr>
          <w:rFonts w:ascii="仿宋" w:eastAsia="仿宋" w:hAnsi="仿宋" w:hint="eastAsia"/>
          <w:sz w:val="32"/>
          <w:szCs w:val="32"/>
        </w:rPr>
        <w:t>立项光伏</w:t>
      </w:r>
      <w:r>
        <w:rPr>
          <w:rFonts w:ascii="仿宋" w:eastAsia="仿宋" w:hAnsi="仿宋"/>
          <w:sz w:val="32"/>
          <w:szCs w:val="32"/>
        </w:rPr>
        <w:t>工程技术</w:t>
      </w:r>
      <w:r>
        <w:rPr>
          <w:rFonts w:ascii="仿宋" w:eastAsia="仿宋" w:hAnsi="仿宋" w:hint="eastAsia"/>
          <w:sz w:val="32"/>
          <w:szCs w:val="32"/>
        </w:rPr>
        <w:t>、模具设计</w:t>
      </w:r>
      <w:r>
        <w:rPr>
          <w:rFonts w:ascii="仿宋" w:eastAsia="仿宋" w:hAnsi="仿宋"/>
          <w:sz w:val="32"/>
          <w:szCs w:val="32"/>
        </w:rPr>
        <w:t>与制造</w:t>
      </w:r>
      <w:r>
        <w:rPr>
          <w:rFonts w:ascii="仿宋" w:eastAsia="仿宋" w:hAnsi="仿宋" w:hint="eastAsia"/>
          <w:sz w:val="32"/>
          <w:szCs w:val="32"/>
        </w:rPr>
        <w:t>、会</w:t>
      </w:r>
      <w:r>
        <w:rPr>
          <w:rFonts w:ascii="仿宋" w:eastAsia="仿宋" w:hAnsi="仿宋"/>
          <w:sz w:val="32"/>
          <w:szCs w:val="32"/>
        </w:rPr>
        <w:t>计</w:t>
      </w:r>
      <w:r>
        <w:rPr>
          <w:rFonts w:ascii="仿宋" w:eastAsia="仿宋" w:hAnsi="仿宋" w:hint="eastAsia"/>
          <w:sz w:val="32"/>
          <w:szCs w:val="32"/>
        </w:rPr>
        <w:t>、动</w:t>
      </w:r>
      <w:r>
        <w:rPr>
          <w:rFonts w:ascii="仿宋" w:eastAsia="仿宋" w:hAnsi="仿宋"/>
          <w:sz w:val="32"/>
          <w:szCs w:val="32"/>
        </w:rPr>
        <w:t>漫设计、商务英语</w:t>
      </w:r>
      <w:r>
        <w:rPr>
          <w:rFonts w:ascii="仿宋" w:eastAsia="仿宋" w:hAnsi="仿宋" w:hint="eastAsia"/>
          <w:sz w:val="32"/>
          <w:szCs w:val="32"/>
        </w:rPr>
        <w:t>等五个校专业教学资源库,在平台上上传了视频、微课、课件</w:t>
      </w:r>
      <w:r>
        <w:rPr>
          <w:rFonts w:ascii="仿宋" w:eastAsia="仿宋" w:hAnsi="仿宋"/>
          <w:sz w:val="32"/>
          <w:szCs w:val="32"/>
        </w:rPr>
        <w:t>、</w:t>
      </w:r>
      <w:r>
        <w:rPr>
          <w:rFonts w:ascii="仿宋" w:eastAsia="仿宋" w:hAnsi="仿宋" w:hint="eastAsia"/>
          <w:sz w:val="32"/>
          <w:szCs w:val="32"/>
        </w:rPr>
        <w:t>试题文档</w:t>
      </w:r>
      <w:r>
        <w:rPr>
          <w:rFonts w:ascii="仿宋" w:eastAsia="仿宋" w:hAnsi="仿宋"/>
          <w:sz w:val="32"/>
          <w:szCs w:val="32"/>
        </w:rPr>
        <w:t>、</w:t>
      </w:r>
      <w:r>
        <w:rPr>
          <w:rFonts w:ascii="仿宋" w:eastAsia="仿宋" w:hAnsi="仿宋" w:hint="eastAsia"/>
          <w:sz w:val="32"/>
          <w:szCs w:val="32"/>
        </w:rPr>
        <w:t>素材等教学资源。到目前为止，共上传资源26951个，用户数6572个。</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同时，学校有序推进在线开放课程建设工作，从2016年到2019年立项四批校在线课程共79门，其中《</w:t>
      </w:r>
      <w:r>
        <w:rPr>
          <w:rFonts w:ascii="仿宋" w:eastAsia="仿宋" w:hAnsi="仿宋"/>
          <w:sz w:val="32"/>
          <w:szCs w:val="32"/>
        </w:rPr>
        <w:t>会计基础知识与应用》等</w:t>
      </w:r>
      <w:r>
        <w:rPr>
          <w:rFonts w:ascii="仿宋" w:eastAsia="仿宋" w:hAnsi="仿宋" w:hint="eastAsia"/>
          <w:sz w:val="32"/>
          <w:szCs w:val="32"/>
        </w:rPr>
        <w:t>11门课程立项为省在线开放课程，《电工电子技术》获评</w:t>
      </w:r>
      <w:r>
        <w:rPr>
          <w:rFonts w:ascii="仿宋" w:eastAsia="仿宋" w:hAnsi="仿宋" w:hint="eastAsia"/>
          <w:sz w:val="32"/>
          <w:szCs w:val="32"/>
        </w:rPr>
        <w:lastRenderedPageBreak/>
        <w:t>国家精品在线开放课程。这些课程在爱课程平台和中国大学MOOC网上开课，此外还有五十多门课程在科云、尚强等平台上建课和开课。</w:t>
      </w:r>
    </w:p>
    <w:p w:rsidR="00597918" w:rsidRDefault="00E73F9E">
      <w:pPr>
        <w:spacing w:line="500" w:lineRule="exact"/>
        <w:jc w:val="center"/>
        <w:rPr>
          <w:rFonts w:ascii="宋体" w:eastAsia="宋体" w:hAnsi="宋体"/>
          <w:sz w:val="28"/>
          <w:szCs w:val="28"/>
        </w:rPr>
      </w:pPr>
      <w:r>
        <w:rPr>
          <w:rFonts w:ascii="宋体" w:eastAsia="宋体" w:hAnsi="宋体" w:hint="eastAsia"/>
          <w:sz w:val="28"/>
          <w:szCs w:val="28"/>
        </w:rPr>
        <w:t>表</w:t>
      </w:r>
      <w:r>
        <w:rPr>
          <w:rFonts w:ascii="宋体" w:eastAsia="宋体" w:hAnsi="宋体"/>
          <w:sz w:val="28"/>
          <w:szCs w:val="28"/>
        </w:rPr>
        <w:t>1-2</w:t>
      </w:r>
      <w:r>
        <w:rPr>
          <w:rFonts w:ascii="宋体" w:eastAsia="宋体" w:hAnsi="宋体" w:hint="eastAsia"/>
          <w:sz w:val="28"/>
          <w:szCs w:val="28"/>
        </w:rPr>
        <w:t xml:space="preserve"> 我获校江苏省立项在线开放课程一览表</w:t>
      </w:r>
    </w:p>
    <w:tbl>
      <w:tblPr>
        <w:tblW w:w="8325" w:type="dxa"/>
        <w:tblCellMar>
          <w:left w:w="0" w:type="dxa"/>
          <w:right w:w="0" w:type="dxa"/>
        </w:tblCellMar>
        <w:tblLook w:val="04A0" w:firstRow="1" w:lastRow="0" w:firstColumn="1" w:lastColumn="0" w:noHBand="0" w:noVBand="1"/>
      </w:tblPr>
      <w:tblGrid>
        <w:gridCol w:w="2181"/>
        <w:gridCol w:w="6144"/>
      </w:tblGrid>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5B9BD5" w:themeFill="accent1"/>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b/>
                <w:bCs/>
                <w:sz w:val="24"/>
              </w:rPr>
            </w:pPr>
            <w:r>
              <w:rPr>
                <w:rFonts w:ascii="仿宋" w:eastAsia="仿宋" w:hAnsi="仿宋" w:hint="eastAsia"/>
                <w:b/>
                <w:bCs/>
                <w:sz w:val="24"/>
              </w:rPr>
              <w:t>序号</w:t>
            </w:r>
          </w:p>
        </w:tc>
        <w:tc>
          <w:tcPr>
            <w:tcW w:w="6144" w:type="dxa"/>
            <w:tcBorders>
              <w:top w:val="single" w:sz="4" w:space="0" w:color="000000"/>
              <w:left w:val="single" w:sz="4" w:space="0" w:color="000000"/>
              <w:bottom w:val="single" w:sz="4" w:space="0" w:color="000000"/>
              <w:right w:val="single" w:sz="4" w:space="0" w:color="000000"/>
            </w:tcBorders>
            <w:shd w:val="clear" w:color="auto" w:fill="5B9BD5" w:themeFill="accent1"/>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b/>
                <w:bCs/>
                <w:sz w:val="24"/>
              </w:rPr>
            </w:pPr>
            <w:r>
              <w:rPr>
                <w:rFonts w:ascii="仿宋" w:eastAsia="仿宋" w:hAnsi="仿宋" w:hint="eastAsia"/>
                <w:b/>
                <w:bCs/>
                <w:sz w:val="24"/>
              </w:rPr>
              <w:t>课程</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1</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电工电子技术（国家精品在开放课程）</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2</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会计基础知识与应用</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3</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职业英语视听说</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4</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高职知行英语</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5</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秘书学原理与实务</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6</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汽车发动机构造与维修</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7</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工厂电气控制技术</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8</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液晶器件制造工艺</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9</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移动web开发</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10</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数据库设计与应用</w:t>
            </w:r>
          </w:p>
        </w:tc>
      </w:tr>
      <w:tr w:rsidR="00597918">
        <w:trPr>
          <w:trHeight w:val="499"/>
        </w:trPr>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11</w:t>
            </w:r>
          </w:p>
        </w:tc>
        <w:tc>
          <w:tcPr>
            <w:tcW w:w="61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97918" w:rsidRDefault="00E73F9E">
            <w:pPr>
              <w:autoSpaceDE w:val="0"/>
              <w:autoSpaceDN w:val="0"/>
              <w:adjustRightInd w:val="0"/>
              <w:spacing w:line="500" w:lineRule="exact"/>
              <w:jc w:val="center"/>
              <w:rPr>
                <w:rFonts w:ascii="仿宋" w:eastAsia="仿宋" w:hAnsi="仿宋"/>
                <w:sz w:val="24"/>
              </w:rPr>
            </w:pPr>
            <w:r>
              <w:rPr>
                <w:rFonts w:ascii="仿宋" w:eastAsia="仿宋" w:hAnsi="仿宋" w:hint="eastAsia"/>
                <w:sz w:val="24"/>
              </w:rPr>
              <w:t>数字化模具制造（模具CAM）</w:t>
            </w:r>
          </w:p>
        </w:tc>
      </w:tr>
    </w:tbl>
    <w:p w:rsidR="00597918" w:rsidRDefault="00597918">
      <w:pPr>
        <w:autoSpaceDE w:val="0"/>
        <w:autoSpaceDN w:val="0"/>
        <w:adjustRightInd w:val="0"/>
        <w:spacing w:line="440" w:lineRule="exact"/>
        <w:ind w:firstLine="435"/>
        <w:jc w:val="center"/>
        <w:rPr>
          <w:color w:val="FF0000"/>
        </w:rPr>
      </w:pPr>
    </w:p>
    <w:p w:rsidR="00597918" w:rsidRDefault="00E73F9E">
      <w:pPr>
        <w:spacing w:line="500" w:lineRule="exact"/>
        <w:ind w:firstLineChars="200" w:firstLine="640"/>
        <w:rPr>
          <w:rFonts w:ascii="宋体" w:eastAsia="宋体" w:hAnsi="宋体"/>
          <w:sz w:val="32"/>
          <w:szCs w:val="32"/>
        </w:rPr>
      </w:pPr>
      <w:r>
        <w:rPr>
          <w:rFonts w:ascii="宋体" w:eastAsia="宋体" w:hAnsi="宋体" w:hint="eastAsia"/>
          <w:sz w:val="32"/>
          <w:szCs w:val="32"/>
        </w:rPr>
        <w:t>五、校内外实践基地情况</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经过近几</w:t>
      </w:r>
      <w:r>
        <w:rPr>
          <w:rFonts w:ascii="仿宋" w:eastAsia="仿宋" w:hAnsi="仿宋"/>
          <w:sz w:val="32"/>
          <w:szCs w:val="32"/>
        </w:rPr>
        <w:t>年</w:t>
      </w:r>
      <w:r>
        <w:rPr>
          <w:rFonts w:ascii="仿宋" w:eastAsia="仿宋" w:hAnsi="仿宋" w:hint="eastAsia"/>
          <w:sz w:val="32"/>
          <w:szCs w:val="32"/>
        </w:rPr>
        <w:t>的努力探索和实践，学校校内实践基地</w:t>
      </w:r>
      <w:r>
        <w:rPr>
          <w:rFonts w:ascii="仿宋" w:eastAsia="仿宋" w:hAnsi="仿宋"/>
          <w:sz w:val="32"/>
          <w:szCs w:val="32"/>
        </w:rPr>
        <w:t>建设</w:t>
      </w:r>
      <w:r>
        <w:rPr>
          <w:rFonts w:ascii="仿宋" w:eastAsia="仿宋" w:hAnsi="仿宋" w:hint="eastAsia"/>
          <w:sz w:val="32"/>
          <w:szCs w:val="32"/>
        </w:rPr>
        <w:t>在规模、质量、效益、师资队伍建设等方面都取得了显著的成绩，学校</w:t>
      </w:r>
      <w:r>
        <w:rPr>
          <w:rFonts w:ascii="仿宋" w:eastAsia="仿宋" w:hAnsi="仿宋"/>
          <w:sz w:val="32"/>
          <w:szCs w:val="32"/>
        </w:rPr>
        <w:t>至今共</w:t>
      </w:r>
      <w:r>
        <w:rPr>
          <w:rFonts w:ascii="仿宋" w:eastAsia="仿宋" w:hAnsi="仿宋" w:hint="eastAsia"/>
          <w:sz w:val="32"/>
          <w:szCs w:val="32"/>
        </w:rPr>
        <w:t>获评3个中央财政支持的职业教育实训基地建设项目，3个江苏</w:t>
      </w:r>
      <w:r>
        <w:rPr>
          <w:rFonts w:ascii="仿宋" w:eastAsia="仿宋" w:hAnsi="仿宋"/>
          <w:sz w:val="32"/>
          <w:szCs w:val="32"/>
        </w:rPr>
        <w:t>省级实训基地</w:t>
      </w:r>
      <w:r>
        <w:rPr>
          <w:rFonts w:ascii="仿宋" w:eastAsia="仿宋" w:hAnsi="仿宋" w:hint="eastAsia"/>
          <w:sz w:val="32"/>
          <w:szCs w:val="32"/>
        </w:rPr>
        <w:t>和</w:t>
      </w:r>
      <w:r>
        <w:rPr>
          <w:rFonts w:ascii="仿宋" w:eastAsia="仿宋" w:hAnsi="仿宋"/>
          <w:sz w:val="32"/>
          <w:szCs w:val="32"/>
        </w:rPr>
        <w:t>实验</w:t>
      </w:r>
      <w:r>
        <w:rPr>
          <w:rFonts w:ascii="仿宋" w:eastAsia="仿宋" w:hAnsi="仿宋" w:hint="eastAsia"/>
          <w:sz w:val="32"/>
          <w:szCs w:val="32"/>
        </w:rPr>
        <w:t>示范</w:t>
      </w:r>
      <w:r>
        <w:rPr>
          <w:rFonts w:ascii="仿宋" w:eastAsia="仿宋" w:hAnsi="仿宋"/>
          <w:sz w:val="32"/>
          <w:szCs w:val="32"/>
        </w:rPr>
        <w:t>中心</w:t>
      </w:r>
      <w:r>
        <w:rPr>
          <w:rFonts w:ascii="仿宋" w:eastAsia="仿宋" w:hAnsi="仿宋" w:hint="eastAsia"/>
          <w:sz w:val="32"/>
          <w:szCs w:val="32"/>
        </w:rPr>
        <w:t>，2个省级产教融合实训基地。学校共</w:t>
      </w:r>
      <w:r>
        <w:rPr>
          <w:rFonts w:ascii="仿宋" w:eastAsia="仿宋" w:hAnsi="仿宋"/>
          <w:sz w:val="32"/>
          <w:szCs w:val="32"/>
        </w:rPr>
        <w:t>建设有15</w:t>
      </w:r>
      <w:r>
        <w:rPr>
          <w:rFonts w:ascii="仿宋" w:eastAsia="仿宋" w:hAnsi="仿宋" w:hint="eastAsia"/>
          <w:sz w:val="32"/>
          <w:szCs w:val="32"/>
        </w:rPr>
        <w:t>8个校内实训基地</w:t>
      </w:r>
      <w:r>
        <w:rPr>
          <w:rFonts w:ascii="仿宋" w:eastAsia="仿宋" w:hAnsi="仿宋"/>
          <w:sz w:val="32"/>
          <w:szCs w:val="32"/>
        </w:rPr>
        <w:t>，</w:t>
      </w:r>
      <w:r>
        <w:rPr>
          <w:rFonts w:ascii="仿宋" w:eastAsia="仿宋" w:hAnsi="仿宋" w:hint="eastAsia"/>
          <w:sz w:val="32"/>
          <w:szCs w:val="32"/>
        </w:rPr>
        <w:t>包含</w:t>
      </w:r>
      <w:r>
        <w:rPr>
          <w:rFonts w:ascii="仿宋" w:eastAsia="仿宋" w:hAnsi="仿宋"/>
          <w:sz w:val="32"/>
          <w:szCs w:val="32"/>
        </w:rPr>
        <w:t>有</w:t>
      </w:r>
      <w:r>
        <w:rPr>
          <w:rFonts w:ascii="仿宋" w:eastAsia="仿宋" w:hAnsi="仿宋" w:hint="eastAsia"/>
          <w:sz w:val="32"/>
          <w:szCs w:val="32"/>
        </w:rPr>
        <w:t>移动互联技术综合</w:t>
      </w:r>
      <w:r>
        <w:rPr>
          <w:rFonts w:ascii="仿宋" w:eastAsia="仿宋" w:hAnsi="仿宋"/>
          <w:sz w:val="32"/>
          <w:szCs w:val="32"/>
        </w:rPr>
        <w:t>实训室</w:t>
      </w:r>
      <w:r>
        <w:rPr>
          <w:rFonts w:ascii="仿宋" w:eastAsia="仿宋" w:hAnsi="仿宋" w:hint="eastAsia"/>
          <w:sz w:val="32"/>
          <w:szCs w:val="32"/>
        </w:rPr>
        <w:t>、电子设备综合实验实训室、电机与电气控制实训室、财税一体化综合实训中心、智能制造</w:t>
      </w:r>
      <w:r>
        <w:rPr>
          <w:rFonts w:ascii="仿宋" w:eastAsia="仿宋" w:hAnsi="仿宋"/>
          <w:sz w:val="32"/>
          <w:szCs w:val="32"/>
        </w:rPr>
        <w:t>实训室</w:t>
      </w:r>
      <w:r>
        <w:rPr>
          <w:rFonts w:ascii="仿宋" w:eastAsia="仿宋" w:hAnsi="仿宋" w:hint="eastAsia"/>
          <w:sz w:val="32"/>
          <w:szCs w:val="32"/>
        </w:rPr>
        <w:t>等，实验实训</w:t>
      </w:r>
      <w:r>
        <w:rPr>
          <w:rFonts w:ascii="仿宋" w:eastAsia="仿宋" w:hAnsi="仿宋"/>
          <w:sz w:val="32"/>
          <w:szCs w:val="32"/>
        </w:rPr>
        <w:t>室面积</w:t>
      </w:r>
      <w:r>
        <w:rPr>
          <w:rFonts w:ascii="仿宋" w:eastAsia="仿宋" w:hAnsi="仿宋"/>
          <w:sz w:val="32"/>
          <w:szCs w:val="32"/>
        </w:rPr>
        <w:lastRenderedPageBreak/>
        <w:t>共有4</w:t>
      </w:r>
      <w:r>
        <w:rPr>
          <w:rFonts w:ascii="仿宋" w:eastAsia="仿宋" w:hAnsi="仿宋" w:hint="eastAsia"/>
          <w:sz w:val="32"/>
          <w:szCs w:val="32"/>
        </w:rPr>
        <w:t>2289m</w:t>
      </w:r>
      <w:r>
        <w:rPr>
          <w:rFonts w:ascii="仿宋" w:eastAsia="仿宋" w:hAnsi="仿宋" w:hint="eastAsia"/>
          <w:sz w:val="32"/>
          <w:szCs w:val="32"/>
          <w:vertAlign w:val="superscript"/>
        </w:rPr>
        <w:t>2</w:t>
      </w:r>
      <w:r>
        <w:rPr>
          <w:rFonts w:ascii="仿宋" w:eastAsia="仿宋" w:hAnsi="仿宋" w:hint="eastAsia"/>
          <w:sz w:val="32"/>
          <w:szCs w:val="32"/>
        </w:rPr>
        <w:t>，</w:t>
      </w:r>
      <w:r>
        <w:rPr>
          <w:rFonts w:ascii="仿宋" w:eastAsia="仿宋" w:hAnsi="仿宋"/>
          <w:sz w:val="32"/>
          <w:szCs w:val="32"/>
        </w:rPr>
        <w:t>实践教学工位数共</w:t>
      </w:r>
      <w:r>
        <w:rPr>
          <w:rFonts w:ascii="仿宋" w:eastAsia="仿宋" w:hAnsi="仿宋" w:hint="eastAsia"/>
          <w:sz w:val="32"/>
          <w:szCs w:val="32"/>
        </w:rPr>
        <w:t>计9152</w:t>
      </w:r>
      <w:r>
        <w:rPr>
          <w:rFonts w:ascii="仿宋" w:eastAsia="仿宋" w:hAnsi="仿宋"/>
          <w:sz w:val="32"/>
          <w:szCs w:val="32"/>
        </w:rPr>
        <w:t>个</w:t>
      </w:r>
      <w:r>
        <w:rPr>
          <w:rFonts w:ascii="仿宋" w:eastAsia="仿宋" w:hAnsi="仿宋" w:hint="eastAsia"/>
          <w:sz w:val="32"/>
          <w:szCs w:val="32"/>
        </w:rPr>
        <w:t>，</w:t>
      </w:r>
      <w:r>
        <w:rPr>
          <w:rFonts w:ascii="仿宋" w:eastAsia="仿宋" w:hAnsi="仿宋"/>
          <w:sz w:val="32"/>
          <w:szCs w:val="32"/>
        </w:rPr>
        <w:t>生均达1.28</w:t>
      </w:r>
      <w:r>
        <w:rPr>
          <w:rFonts w:ascii="仿宋" w:eastAsia="仿宋" w:hAnsi="仿宋" w:hint="eastAsia"/>
          <w:sz w:val="32"/>
          <w:szCs w:val="32"/>
        </w:rPr>
        <w:t>。各</w:t>
      </w:r>
      <w:r>
        <w:rPr>
          <w:rFonts w:ascii="仿宋" w:eastAsia="仿宋" w:hAnsi="仿宋"/>
          <w:sz w:val="32"/>
          <w:szCs w:val="32"/>
        </w:rPr>
        <w:t>二级学院</w:t>
      </w:r>
      <w:r>
        <w:rPr>
          <w:rFonts w:ascii="仿宋" w:eastAsia="仿宋" w:hAnsi="仿宋" w:hint="eastAsia"/>
          <w:sz w:val="32"/>
          <w:szCs w:val="32"/>
        </w:rPr>
        <w:t>（部）</w:t>
      </w:r>
      <w:r>
        <w:rPr>
          <w:rFonts w:ascii="仿宋" w:eastAsia="仿宋" w:hAnsi="仿宋"/>
          <w:sz w:val="32"/>
          <w:szCs w:val="32"/>
        </w:rPr>
        <w:t>共</w:t>
      </w:r>
      <w:r>
        <w:rPr>
          <w:rFonts w:ascii="仿宋" w:eastAsia="仿宋" w:hAnsi="仿宋" w:hint="eastAsia"/>
          <w:sz w:val="32"/>
          <w:szCs w:val="32"/>
        </w:rPr>
        <w:t>设</w:t>
      </w:r>
      <w:r>
        <w:rPr>
          <w:rFonts w:ascii="仿宋" w:eastAsia="仿宋" w:hAnsi="仿宋"/>
          <w:sz w:val="32"/>
          <w:szCs w:val="32"/>
        </w:rPr>
        <w:t>立实训中心7</w:t>
      </w:r>
      <w:r>
        <w:rPr>
          <w:rFonts w:ascii="仿宋" w:eastAsia="仿宋" w:hAnsi="仿宋" w:hint="eastAsia"/>
          <w:sz w:val="32"/>
          <w:szCs w:val="32"/>
        </w:rPr>
        <w:t>个</w:t>
      </w:r>
      <w:r>
        <w:rPr>
          <w:rFonts w:ascii="仿宋" w:eastAsia="仿宋" w:hAnsi="仿宋"/>
          <w:sz w:val="32"/>
          <w:szCs w:val="32"/>
        </w:rPr>
        <w:t>，</w:t>
      </w:r>
      <w:r>
        <w:rPr>
          <w:rFonts w:ascii="仿宋" w:eastAsia="仿宋" w:hAnsi="仿宋" w:hint="eastAsia"/>
          <w:sz w:val="32"/>
          <w:szCs w:val="32"/>
        </w:rPr>
        <w:t>设</w:t>
      </w:r>
      <w:r>
        <w:rPr>
          <w:rFonts w:ascii="仿宋" w:eastAsia="仿宋" w:hAnsi="仿宋"/>
          <w:sz w:val="32"/>
          <w:szCs w:val="32"/>
        </w:rPr>
        <w:t>有专职管理人</w:t>
      </w:r>
      <w:r>
        <w:rPr>
          <w:rFonts w:ascii="仿宋" w:eastAsia="仿宋" w:hAnsi="仿宋" w:hint="eastAsia"/>
          <w:sz w:val="32"/>
          <w:szCs w:val="32"/>
        </w:rPr>
        <w:t>员17人</w:t>
      </w:r>
      <w:r>
        <w:rPr>
          <w:rFonts w:ascii="仿宋" w:eastAsia="仿宋" w:hAnsi="仿宋"/>
          <w:sz w:val="32"/>
          <w:szCs w:val="32"/>
        </w:rPr>
        <w:t>，</w:t>
      </w:r>
      <w:r>
        <w:rPr>
          <w:rFonts w:ascii="仿宋" w:eastAsia="仿宋" w:hAnsi="仿宋" w:hint="eastAsia"/>
          <w:sz w:val="32"/>
          <w:szCs w:val="32"/>
        </w:rPr>
        <w:t>兼</w:t>
      </w:r>
      <w:r>
        <w:rPr>
          <w:rFonts w:ascii="仿宋" w:eastAsia="仿宋" w:hAnsi="仿宋"/>
          <w:sz w:val="32"/>
          <w:szCs w:val="32"/>
        </w:rPr>
        <w:t>职管理人员</w:t>
      </w:r>
      <w:r>
        <w:rPr>
          <w:rFonts w:ascii="仿宋" w:eastAsia="仿宋" w:hAnsi="仿宋" w:hint="eastAsia"/>
          <w:sz w:val="32"/>
          <w:szCs w:val="32"/>
        </w:rPr>
        <w:t>66人</w:t>
      </w:r>
      <w:r>
        <w:rPr>
          <w:rFonts w:ascii="仿宋" w:eastAsia="仿宋" w:hAnsi="仿宋"/>
          <w:sz w:val="32"/>
          <w:szCs w:val="32"/>
        </w:rPr>
        <w:t>，承担了</w:t>
      </w:r>
      <w:r>
        <w:rPr>
          <w:rFonts w:ascii="仿宋" w:eastAsia="仿宋" w:hAnsi="仿宋" w:hint="eastAsia"/>
          <w:sz w:val="32"/>
          <w:szCs w:val="32"/>
        </w:rPr>
        <w:t>1092个实验实</w:t>
      </w:r>
      <w:r>
        <w:rPr>
          <w:rFonts w:ascii="仿宋" w:eastAsia="仿宋" w:hAnsi="仿宋"/>
          <w:sz w:val="32"/>
          <w:szCs w:val="32"/>
        </w:rPr>
        <w:t>训项目的教学任务</w:t>
      </w:r>
      <w:r>
        <w:rPr>
          <w:rFonts w:ascii="仿宋" w:eastAsia="仿宋" w:hAnsi="仿宋" w:hint="eastAsia"/>
          <w:sz w:val="32"/>
          <w:szCs w:val="32"/>
        </w:rPr>
        <w:t>。</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校企共同加强校内外实训基地建设，为学生技能训练、顶岗实习提供优质平台。依托移动互联企业大学共建了“教学做研培鉴”六位一体的“移动互联”实训基地，依托光伏企业建立了“校中厂”—光伏组件校内教学工场，发挥江苏大德重工、苏州博世公司作用共建了“产教深度融合智能制造实训基地”，与航天信股份有限公司等企业合作共建了财税金融实训基地。学校还拓展企业合作资源，建立了</w:t>
      </w:r>
      <w:r>
        <w:rPr>
          <w:rFonts w:ascii="仿宋" w:eastAsia="仿宋" w:hAnsi="仿宋"/>
          <w:sz w:val="32"/>
          <w:szCs w:val="32"/>
        </w:rPr>
        <w:t>216家校外实习实训基地，为学生实现工学交替顶岗实习提供环境。目前，建成了1个省级产教融合实训基地</w:t>
      </w:r>
      <w:r>
        <w:rPr>
          <w:rFonts w:ascii="仿宋" w:eastAsia="仿宋" w:hAnsi="仿宋" w:hint="eastAsia"/>
          <w:sz w:val="32"/>
          <w:szCs w:val="32"/>
        </w:rPr>
        <w:t>，</w:t>
      </w:r>
      <w:r>
        <w:rPr>
          <w:rFonts w:ascii="仿宋" w:eastAsia="仿宋" w:hAnsi="仿宋"/>
          <w:sz w:val="32"/>
          <w:szCs w:val="32"/>
        </w:rPr>
        <w:t>2个市级产教融合实训基地，1个省级高等职业教育产教融合集成平台培育项目，</w:t>
      </w:r>
      <w:r>
        <w:rPr>
          <w:rFonts w:ascii="仿宋" w:eastAsia="仿宋" w:hAnsi="仿宋" w:hint="eastAsia"/>
          <w:sz w:val="32"/>
          <w:szCs w:val="32"/>
        </w:rPr>
        <w:t>5</w:t>
      </w:r>
      <w:r>
        <w:rPr>
          <w:rFonts w:ascii="仿宋" w:eastAsia="仿宋" w:hAnsi="仿宋"/>
          <w:sz w:val="32"/>
          <w:szCs w:val="32"/>
        </w:rPr>
        <w:t>个市级现代学徒制重点项目，1个教育部产学合作协同育人项目。</w:t>
      </w:r>
    </w:p>
    <w:p w:rsidR="00597918" w:rsidRDefault="00E73F9E">
      <w:pPr>
        <w:jc w:val="center"/>
        <w:rPr>
          <w:rFonts w:ascii="宋体" w:eastAsia="宋体" w:hAnsi="宋体"/>
          <w:sz w:val="28"/>
          <w:szCs w:val="28"/>
        </w:rPr>
      </w:pPr>
      <w:r>
        <w:rPr>
          <w:rFonts w:ascii="宋体" w:eastAsia="宋体" w:hAnsi="宋体" w:hint="eastAsia"/>
          <w:sz w:val="28"/>
          <w:szCs w:val="28"/>
        </w:rPr>
        <w:t>表</w:t>
      </w:r>
      <w:r>
        <w:rPr>
          <w:rFonts w:ascii="宋体" w:eastAsia="宋体" w:hAnsi="宋体"/>
          <w:sz w:val="28"/>
          <w:szCs w:val="28"/>
        </w:rPr>
        <w:t>1-3 央财、省财实践条件建设项目一览表</w:t>
      </w:r>
    </w:p>
    <w:tbl>
      <w:tblPr>
        <w:tblStyle w:val="a8"/>
        <w:tblW w:w="0" w:type="auto"/>
        <w:tblLook w:val="04A0" w:firstRow="1" w:lastRow="0" w:firstColumn="1" w:lastColumn="0" w:noHBand="0" w:noVBand="1"/>
      </w:tblPr>
      <w:tblGrid>
        <w:gridCol w:w="1555"/>
        <w:gridCol w:w="4110"/>
        <w:gridCol w:w="2552"/>
      </w:tblGrid>
      <w:tr w:rsidR="00597918">
        <w:trPr>
          <w:trHeight w:val="624"/>
        </w:trPr>
        <w:tc>
          <w:tcPr>
            <w:tcW w:w="1555" w:type="dxa"/>
            <w:shd w:val="clear" w:color="auto" w:fill="5B9BD5" w:themeFill="accent1"/>
            <w:vAlign w:val="center"/>
          </w:tcPr>
          <w:p w:rsidR="00597918" w:rsidRDefault="00E73F9E">
            <w:pPr>
              <w:autoSpaceDE w:val="0"/>
              <w:autoSpaceDN w:val="0"/>
              <w:adjustRightInd w:val="0"/>
              <w:jc w:val="center"/>
              <w:rPr>
                <w:rFonts w:ascii="仿宋" w:eastAsia="仿宋" w:hAnsi="仿宋"/>
                <w:b/>
                <w:bCs/>
                <w:kern w:val="0"/>
                <w:sz w:val="24"/>
              </w:rPr>
            </w:pPr>
            <w:r>
              <w:rPr>
                <w:rFonts w:ascii="仿宋" w:eastAsia="仿宋" w:hAnsi="仿宋" w:hint="eastAsia"/>
                <w:b/>
                <w:bCs/>
                <w:kern w:val="0"/>
                <w:sz w:val="24"/>
              </w:rPr>
              <w:t>级别</w:t>
            </w:r>
          </w:p>
        </w:tc>
        <w:tc>
          <w:tcPr>
            <w:tcW w:w="4110" w:type="dxa"/>
            <w:shd w:val="clear" w:color="auto" w:fill="5B9BD5" w:themeFill="accent1"/>
            <w:vAlign w:val="center"/>
          </w:tcPr>
          <w:p w:rsidR="00597918" w:rsidRDefault="00E73F9E">
            <w:pPr>
              <w:autoSpaceDE w:val="0"/>
              <w:autoSpaceDN w:val="0"/>
              <w:adjustRightInd w:val="0"/>
              <w:jc w:val="center"/>
              <w:rPr>
                <w:rFonts w:ascii="仿宋" w:eastAsia="仿宋" w:hAnsi="仿宋"/>
                <w:b/>
                <w:bCs/>
                <w:kern w:val="0"/>
                <w:sz w:val="24"/>
              </w:rPr>
            </w:pPr>
            <w:r>
              <w:rPr>
                <w:rFonts w:ascii="仿宋" w:eastAsia="仿宋" w:hAnsi="仿宋" w:hint="eastAsia"/>
                <w:b/>
                <w:bCs/>
                <w:kern w:val="0"/>
                <w:sz w:val="24"/>
              </w:rPr>
              <w:t>建设项目名称</w:t>
            </w:r>
          </w:p>
        </w:tc>
        <w:tc>
          <w:tcPr>
            <w:tcW w:w="2552" w:type="dxa"/>
            <w:shd w:val="clear" w:color="auto" w:fill="5B9BD5" w:themeFill="accent1"/>
            <w:vAlign w:val="center"/>
          </w:tcPr>
          <w:p w:rsidR="00597918" w:rsidRDefault="00E73F9E">
            <w:pPr>
              <w:autoSpaceDE w:val="0"/>
              <w:autoSpaceDN w:val="0"/>
              <w:adjustRightInd w:val="0"/>
              <w:jc w:val="center"/>
              <w:rPr>
                <w:rFonts w:ascii="仿宋" w:eastAsia="仿宋" w:hAnsi="仿宋"/>
                <w:b/>
                <w:bCs/>
                <w:kern w:val="0"/>
                <w:sz w:val="24"/>
              </w:rPr>
            </w:pPr>
            <w:r>
              <w:rPr>
                <w:rFonts w:ascii="仿宋" w:eastAsia="仿宋" w:hAnsi="仿宋" w:hint="eastAsia"/>
                <w:b/>
                <w:bCs/>
                <w:kern w:val="0"/>
                <w:sz w:val="24"/>
              </w:rPr>
              <w:t>仪器设备</w:t>
            </w:r>
          </w:p>
          <w:p w:rsidR="00597918" w:rsidRDefault="00E73F9E">
            <w:pPr>
              <w:autoSpaceDE w:val="0"/>
              <w:autoSpaceDN w:val="0"/>
              <w:adjustRightInd w:val="0"/>
              <w:jc w:val="center"/>
              <w:rPr>
                <w:rFonts w:ascii="仿宋" w:eastAsia="仿宋" w:hAnsi="仿宋"/>
                <w:b/>
                <w:bCs/>
                <w:kern w:val="0"/>
                <w:sz w:val="24"/>
              </w:rPr>
            </w:pPr>
            <w:r>
              <w:rPr>
                <w:rFonts w:ascii="仿宋" w:eastAsia="仿宋" w:hAnsi="仿宋" w:hint="eastAsia"/>
                <w:b/>
                <w:bCs/>
                <w:kern w:val="0"/>
                <w:sz w:val="24"/>
              </w:rPr>
              <w:t>总值（万元）</w:t>
            </w:r>
          </w:p>
        </w:tc>
      </w:tr>
      <w:tr w:rsidR="00597918">
        <w:trPr>
          <w:trHeight w:val="624"/>
        </w:trPr>
        <w:tc>
          <w:tcPr>
            <w:tcW w:w="1555"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国家级</w:t>
            </w:r>
          </w:p>
        </w:tc>
        <w:tc>
          <w:tcPr>
            <w:tcW w:w="4110"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移动互联机器人实训室</w:t>
            </w:r>
          </w:p>
        </w:tc>
        <w:tc>
          <w:tcPr>
            <w:tcW w:w="2552"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70.76</w:t>
            </w:r>
          </w:p>
        </w:tc>
      </w:tr>
      <w:tr w:rsidR="00597918">
        <w:trPr>
          <w:trHeight w:val="624"/>
        </w:trPr>
        <w:tc>
          <w:tcPr>
            <w:tcW w:w="1555"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国家级</w:t>
            </w:r>
          </w:p>
        </w:tc>
        <w:tc>
          <w:tcPr>
            <w:tcW w:w="4110"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物品流通服务中心</w:t>
            </w:r>
          </w:p>
        </w:tc>
        <w:tc>
          <w:tcPr>
            <w:tcW w:w="2552"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118.75</w:t>
            </w:r>
          </w:p>
        </w:tc>
      </w:tr>
      <w:tr w:rsidR="00597918">
        <w:trPr>
          <w:trHeight w:val="624"/>
        </w:trPr>
        <w:tc>
          <w:tcPr>
            <w:tcW w:w="1555"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国家级</w:t>
            </w:r>
          </w:p>
        </w:tc>
        <w:tc>
          <w:tcPr>
            <w:tcW w:w="4110"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柔性制造单元实训室</w:t>
            </w:r>
          </w:p>
        </w:tc>
        <w:tc>
          <w:tcPr>
            <w:tcW w:w="2552"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515.34</w:t>
            </w:r>
          </w:p>
        </w:tc>
      </w:tr>
      <w:tr w:rsidR="00597918">
        <w:trPr>
          <w:trHeight w:val="624"/>
        </w:trPr>
        <w:tc>
          <w:tcPr>
            <w:tcW w:w="1555"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省级</w:t>
            </w:r>
          </w:p>
        </w:tc>
        <w:tc>
          <w:tcPr>
            <w:tcW w:w="4110"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自动检测技术实验实训室</w:t>
            </w:r>
          </w:p>
        </w:tc>
        <w:tc>
          <w:tcPr>
            <w:tcW w:w="2552"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54.13</w:t>
            </w:r>
          </w:p>
        </w:tc>
      </w:tr>
      <w:tr w:rsidR="00597918">
        <w:trPr>
          <w:trHeight w:val="624"/>
        </w:trPr>
        <w:tc>
          <w:tcPr>
            <w:tcW w:w="1555"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省级</w:t>
            </w:r>
          </w:p>
        </w:tc>
        <w:tc>
          <w:tcPr>
            <w:tcW w:w="4110"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财税一体化综合实训中心（2）</w:t>
            </w:r>
          </w:p>
        </w:tc>
        <w:tc>
          <w:tcPr>
            <w:tcW w:w="2552"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160.00</w:t>
            </w:r>
          </w:p>
        </w:tc>
      </w:tr>
      <w:tr w:rsidR="00597918">
        <w:trPr>
          <w:trHeight w:val="624"/>
        </w:trPr>
        <w:tc>
          <w:tcPr>
            <w:tcW w:w="1555"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省级</w:t>
            </w:r>
          </w:p>
        </w:tc>
        <w:tc>
          <w:tcPr>
            <w:tcW w:w="4110"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物联网新技术展示和体验实训室</w:t>
            </w:r>
          </w:p>
        </w:tc>
        <w:tc>
          <w:tcPr>
            <w:tcW w:w="2552" w:type="dxa"/>
            <w:vAlign w:val="center"/>
          </w:tcPr>
          <w:p w:rsidR="00597918" w:rsidRDefault="00E73F9E">
            <w:pPr>
              <w:autoSpaceDE w:val="0"/>
              <w:autoSpaceDN w:val="0"/>
              <w:adjustRightInd w:val="0"/>
              <w:jc w:val="center"/>
              <w:rPr>
                <w:rFonts w:ascii="仿宋" w:eastAsia="仿宋" w:hAnsi="仿宋"/>
                <w:kern w:val="0"/>
                <w:sz w:val="24"/>
              </w:rPr>
            </w:pPr>
            <w:r>
              <w:rPr>
                <w:rFonts w:ascii="仿宋" w:eastAsia="仿宋" w:hAnsi="仿宋" w:hint="eastAsia"/>
                <w:kern w:val="0"/>
                <w:sz w:val="24"/>
              </w:rPr>
              <w:t>290.11</w:t>
            </w:r>
          </w:p>
        </w:tc>
      </w:tr>
    </w:tbl>
    <w:p w:rsidR="00597918" w:rsidRDefault="00597918"/>
    <w:p w:rsidR="00597918" w:rsidRDefault="00597918"/>
    <w:p w:rsidR="00597918" w:rsidRDefault="00597918"/>
    <w:p w:rsidR="00597918" w:rsidRDefault="00E73F9E">
      <w:pPr>
        <w:autoSpaceDE w:val="0"/>
        <w:autoSpaceDN w:val="0"/>
        <w:adjustRightInd w:val="0"/>
        <w:jc w:val="center"/>
        <w:rPr>
          <w:rFonts w:ascii="黑体" w:eastAsia="黑体" w:hAnsi="黑体" w:cs="黑体"/>
          <w:b/>
          <w:bCs/>
          <w:sz w:val="32"/>
          <w:szCs w:val="32"/>
        </w:rPr>
      </w:pPr>
      <w:r>
        <w:rPr>
          <w:rFonts w:ascii="黑体" w:eastAsia="黑体" w:hAnsi="黑体" w:cs="黑体" w:hint="eastAsia"/>
          <w:b/>
          <w:bCs/>
          <w:sz w:val="32"/>
          <w:szCs w:val="32"/>
        </w:rPr>
        <w:t>第二部分 师资队伍建设</w:t>
      </w:r>
    </w:p>
    <w:p w:rsidR="00597918" w:rsidRDefault="00E73F9E">
      <w:pPr>
        <w:spacing w:line="500" w:lineRule="exact"/>
        <w:ind w:firstLineChars="200" w:firstLine="640"/>
        <w:rPr>
          <w:rFonts w:ascii="宋体" w:eastAsia="宋体" w:hAnsi="宋体"/>
          <w:sz w:val="32"/>
          <w:szCs w:val="32"/>
        </w:rPr>
      </w:pPr>
      <w:r>
        <w:rPr>
          <w:rFonts w:ascii="宋体" w:eastAsia="宋体" w:hAnsi="宋体" w:hint="eastAsia"/>
          <w:sz w:val="32"/>
          <w:szCs w:val="32"/>
        </w:rPr>
        <w:t>一、教师队伍</w:t>
      </w:r>
      <w:r>
        <w:rPr>
          <w:rFonts w:ascii="宋体" w:eastAsia="宋体" w:hAnsi="宋体"/>
          <w:sz w:val="32"/>
          <w:szCs w:val="32"/>
        </w:rPr>
        <w:t>现状</w:t>
      </w:r>
      <w:r>
        <w:rPr>
          <w:rFonts w:ascii="宋体" w:eastAsia="宋体" w:hAnsi="宋体" w:hint="eastAsia"/>
          <w:sz w:val="32"/>
          <w:szCs w:val="32"/>
        </w:rPr>
        <w:t xml:space="preserve">  </w:t>
      </w:r>
    </w:p>
    <w:p w:rsidR="00597918" w:rsidRDefault="00E73F9E">
      <w:pPr>
        <w:autoSpaceDE w:val="0"/>
        <w:autoSpaceDN w:val="0"/>
        <w:adjustRightInd w:val="0"/>
        <w:spacing w:line="520" w:lineRule="exact"/>
        <w:ind w:firstLineChars="200" w:firstLine="640"/>
        <w:rPr>
          <w:rFonts w:ascii="仿宋" w:eastAsia="仿宋" w:hAnsi="仿宋"/>
          <w:sz w:val="32"/>
          <w:szCs w:val="32"/>
        </w:rPr>
      </w:pPr>
      <w:r>
        <w:rPr>
          <w:rFonts w:ascii="仿宋" w:eastAsia="仿宋" w:hAnsi="仿宋" w:hint="eastAsia"/>
          <w:sz w:val="32"/>
          <w:szCs w:val="32"/>
        </w:rPr>
        <w:t>学校坚持“人才强校”的战略，按照“重在培养、积极引进、改善结构、提高水平”的原则，着力推进以“教授工程”、“博士工程”、“双师工程”、“名师工程”、“双语工程”、“青蓝工程”六大师资队伍建设工程，现有教师队伍在总体数量、年龄结构、职称结构、学位层次上都得到优化。</w:t>
      </w:r>
    </w:p>
    <w:p w:rsidR="00597918" w:rsidRDefault="00E73F9E">
      <w:pPr>
        <w:autoSpaceDE w:val="0"/>
        <w:autoSpaceDN w:val="0"/>
        <w:adjustRightInd w:val="0"/>
        <w:spacing w:line="520" w:lineRule="exact"/>
        <w:ind w:leftChars="100" w:left="210" w:firstLineChars="100" w:firstLine="320"/>
        <w:rPr>
          <w:rFonts w:ascii="仿宋" w:eastAsia="仿宋" w:hAnsi="仿宋"/>
          <w:sz w:val="32"/>
          <w:szCs w:val="32"/>
        </w:rPr>
      </w:pPr>
      <w:r>
        <w:rPr>
          <w:rFonts w:ascii="仿宋" w:eastAsia="仿宋" w:hAnsi="仿宋" w:hint="eastAsia"/>
          <w:sz w:val="32"/>
          <w:szCs w:val="32"/>
        </w:rPr>
        <w:t>全校现有教职工507人</w:t>
      </w:r>
      <w:r>
        <w:rPr>
          <w:rFonts w:ascii="仿宋" w:eastAsia="仿宋" w:hAnsi="仿宋"/>
          <w:sz w:val="32"/>
          <w:szCs w:val="32"/>
        </w:rPr>
        <w:t>，其中</w:t>
      </w:r>
      <w:r>
        <w:rPr>
          <w:rFonts w:ascii="仿宋" w:eastAsia="仿宋" w:hAnsi="仿宋" w:hint="eastAsia"/>
          <w:sz w:val="32"/>
          <w:szCs w:val="32"/>
        </w:rPr>
        <w:t>专任教师</w:t>
      </w:r>
      <w:r>
        <w:rPr>
          <w:rFonts w:ascii="仿宋" w:eastAsia="仿宋" w:hAnsi="仿宋"/>
          <w:sz w:val="32"/>
          <w:szCs w:val="32"/>
        </w:rPr>
        <w:t>3</w:t>
      </w:r>
      <w:r>
        <w:rPr>
          <w:rFonts w:ascii="仿宋" w:eastAsia="仿宋" w:hAnsi="仿宋" w:hint="eastAsia"/>
          <w:sz w:val="32"/>
          <w:szCs w:val="32"/>
        </w:rPr>
        <w:t>63人，生师比达</w:t>
      </w:r>
      <w:r>
        <w:rPr>
          <w:rFonts w:ascii="仿宋" w:eastAsia="仿宋" w:hAnsi="仿宋"/>
          <w:sz w:val="32"/>
          <w:szCs w:val="32"/>
        </w:rPr>
        <w:t>14.15</w:t>
      </w:r>
      <w:r>
        <w:rPr>
          <w:rFonts w:ascii="仿宋" w:eastAsia="仿宋" w:hAnsi="仿宋" w:hint="eastAsia"/>
          <w:sz w:val="32"/>
          <w:szCs w:val="32"/>
        </w:rPr>
        <w:t>:1。专任教师中具有硕士及以上学位比例为</w:t>
      </w:r>
      <w:r>
        <w:rPr>
          <w:rFonts w:ascii="仿宋" w:eastAsia="仿宋" w:hAnsi="仿宋"/>
          <w:sz w:val="32"/>
          <w:szCs w:val="32"/>
        </w:rPr>
        <w:t>69.59%</w:t>
      </w:r>
      <w:r>
        <w:rPr>
          <w:rFonts w:ascii="仿宋" w:eastAsia="仿宋" w:hAnsi="仿宋" w:hint="eastAsia"/>
          <w:sz w:val="32"/>
          <w:szCs w:val="32"/>
        </w:rPr>
        <w:t>，具有学士学位比例为24.27</w:t>
      </w:r>
      <w:r>
        <w:rPr>
          <w:rFonts w:ascii="仿宋" w:eastAsia="仿宋" w:hAnsi="仿宋"/>
          <w:sz w:val="32"/>
          <w:szCs w:val="32"/>
        </w:rPr>
        <w:t>%</w:t>
      </w:r>
      <w:r>
        <w:rPr>
          <w:rFonts w:ascii="仿宋" w:eastAsia="仿宋" w:hAnsi="仿宋" w:hint="eastAsia"/>
          <w:sz w:val="32"/>
          <w:szCs w:val="32"/>
        </w:rPr>
        <w:t>，如图1所示。</w:t>
      </w:r>
    </w:p>
    <w:p w:rsidR="00597918" w:rsidRDefault="00E73F9E">
      <w:pPr>
        <w:autoSpaceDE w:val="0"/>
        <w:autoSpaceDN w:val="0"/>
        <w:adjustRightInd w:val="0"/>
        <w:spacing w:line="520" w:lineRule="exact"/>
        <w:ind w:firstLineChars="200" w:firstLine="640"/>
        <w:rPr>
          <w:rFonts w:ascii="仿宋" w:eastAsia="仿宋" w:hAnsi="仿宋"/>
          <w:sz w:val="32"/>
          <w:szCs w:val="32"/>
        </w:rPr>
      </w:pPr>
      <w:r>
        <w:rPr>
          <w:rFonts w:ascii="仿宋" w:eastAsia="仿宋" w:hAnsi="仿宋" w:hint="eastAsia"/>
          <w:sz w:val="32"/>
          <w:szCs w:val="32"/>
        </w:rPr>
        <w:t>专任教师中具有高级职称比例为</w:t>
      </w:r>
      <w:r>
        <w:rPr>
          <w:rFonts w:ascii="仿宋" w:eastAsia="仿宋" w:hAnsi="仿宋"/>
          <w:sz w:val="32"/>
          <w:szCs w:val="32"/>
        </w:rPr>
        <w:t>36.84%</w:t>
      </w:r>
      <w:r>
        <w:rPr>
          <w:rFonts w:ascii="仿宋" w:eastAsia="仿宋" w:hAnsi="仿宋" w:hint="eastAsia"/>
          <w:sz w:val="32"/>
          <w:szCs w:val="32"/>
        </w:rPr>
        <w:t>，具有中级职称比例为</w:t>
      </w:r>
      <w:r>
        <w:rPr>
          <w:rFonts w:ascii="仿宋" w:eastAsia="仿宋" w:hAnsi="仿宋"/>
          <w:sz w:val="32"/>
          <w:szCs w:val="32"/>
        </w:rPr>
        <w:t>50%</w:t>
      </w:r>
      <w:r>
        <w:rPr>
          <w:rFonts w:ascii="仿宋" w:eastAsia="仿宋" w:hAnsi="仿宋" w:hint="eastAsia"/>
          <w:sz w:val="32"/>
          <w:szCs w:val="32"/>
        </w:rPr>
        <w:t>，具有初级职称比例为</w:t>
      </w:r>
      <w:r>
        <w:rPr>
          <w:rFonts w:ascii="仿宋" w:eastAsia="仿宋" w:hAnsi="仿宋"/>
          <w:sz w:val="32"/>
          <w:szCs w:val="32"/>
        </w:rPr>
        <w:t>4.97%</w:t>
      </w:r>
      <w:r>
        <w:rPr>
          <w:rFonts w:ascii="仿宋" w:eastAsia="仿宋" w:hAnsi="仿宋" w:hint="eastAsia"/>
          <w:sz w:val="32"/>
          <w:szCs w:val="32"/>
        </w:rPr>
        <w:t>，如图2所示。</w:t>
      </w:r>
    </w:p>
    <w:p w:rsidR="00597918" w:rsidRDefault="00E73F9E">
      <w:pPr>
        <w:autoSpaceDE w:val="0"/>
        <w:autoSpaceDN w:val="0"/>
        <w:adjustRightInd w:val="0"/>
        <w:jc w:val="center"/>
        <w:rPr>
          <w:rFonts w:ascii="Times New Roman" w:eastAsia="宋体" w:hAnsi="Times New Roman" w:cs="Times New Roman"/>
          <w:szCs w:val="28"/>
        </w:rPr>
      </w:pPr>
      <w:r>
        <w:rPr>
          <w:rFonts w:ascii="Times New Roman" w:eastAsia="宋体" w:hAnsi="Times New Roman" w:cs="Times New Roman"/>
          <w:noProof/>
          <w:szCs w:val="28"/>
        </w:rPr>
        <mc:AlternateContent>
          <mc:Choice Requires="wpc">
            <w:drawing>
              <wp:inline distT="0" distB="0" distL="0" distR="0">
                <wp:extent cx="3633470" cy="2507615"/>
                <wp:effectExtent l="0" t="0" r="5080" b="6985"/>
                <wp:docPr id="12" name="画布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4"/>
                        <wps:cNvSpPr>
                          <a:spLocks noChangeArrowheads="1"/>
                        </wps:cNvSpPr>
                        <wps:spPr bwMode="auto">
                          <a:xfrm>
                            <a:off x="29845" y="29845"/>
                            <a:ext cx="3597910" cy="2470150"/>
                          </a:xfrm>
                          <a:prstGeom prst="rect">
                            <a:avLst/>
                          </a:prstGeom>
                          <a:solidFill>
                            <a:srgbClr val="FFFFFF"/>
                          </a:solidFill>
                          <a:ln>
                            <a:noFill/>
                          </a:ln>
                        </wps:spPr>
                        <wps:bodyPr rot="0" vert="horz" wrap="square" lIns="91440" tIns="45720" rIns="91440" bIns="45720" anchor="t" anchorCtr="0" upright="1">
                          <a:noAutofit/>
                        </wps:bodyPr>
                      </wps:wsp>
                      <wps:wsp>
                        <wps:cNvPr id="4" name="Freeform 5"/>
                        <wps:cNvSpPr/>
                        <wps:spPr bwMode="auto">
                          <a:xfrm>
                            <a:off x="1819910" y="410845"/>
                            <a:ext cx="35560" cy="845185"/>
                          </a:xfrm>
                          <a:custGeom>
                            <a:avLst/>
                            <a:gdLst>
                              <a:gd name="T0" fmla="*/ 6 w 6"/>
                              <a:gd name="T1" fmla="*/ 1 h 142"/>
                              <a:gd name="T2" fmla="*/ 0 w 6"/>
                              <a:gd name="T3" fmla="*/ 1 h 142"/>
                              <a:gd name="T4" fmla="*/ 0 w 6"/>
                              <a:gd name="T5" fmla="*/ 1 h 142"/>
                              <a:gd name="T6" fmla="*/ 0 w 6"/>
                              <a:gd name="T7" fmla="*/ 142 h 142"/>
                              <a:gd name="T8" fmla="*/ 6 w 6"/>
                              <a:gd name="T9" fmla="*/ 1 h 142"/>
                            </a:gdLst>
                            <a:ahLst/>
                            <a:cxnLst>
                              <a:cxn ang="0">
                                <a:pos x="T0" y="T1"/>
                              </a:cxn>
                              <a:cxn ang="0">
                                <a:pos x="T2" y="T3"/>
                              </a:cxn>
                              <a:cxn ang="0">
                                <a:pos x="T4" y="T5"/>
                              </a:cxn>
                              <a:cxn ang="0">
                                <a:pos x="T6" y="T7"/>
                              </a:cxn>
                              <a:cxn ang="0">
                                <a:pos x="T8" y="T9"/>
                              </a:cxn>
                            </a:cxnLst>
                            <a:rect l="0" t="0" r="r" b="b"/>
                            <a:pathLst>
                              <a:path w="6" h="142">
                                <a:moveTo>
                                  <a:pt x="6" y="1"/>
                                </a:moveTo>
                                <a:cubicBezTo>
                                  <a:pt x="4" y="1"/>
                                  <a:pt x="2" y="1"/>
                                  <a:pt x="0" y="1"/>
                                </a:cubicBezTo>
                                <a:cubicBezTo>
                                  <a:pt x="0" y="0"/>
                                  <a:pt x="0" y="1"/>
                                  <a:pt x="0" y="1"/>
                                </a:cubicBezTo>
                                <a:lnTo>
                                  <a:pt x="0" y="142"/>
                                </a:lnTo>
                                <a:lnTo>
                                  <a:pt x="6" y="1"/>
                                </a:lnTo>
                                <a:close/>
                              </a:path>
                            </a:pathLst>
                          </a:custGeom>
                          <a:solidFill>
                            <a:srgbClr val="9999FF"/>
                          </a:solidFill>
                          <a:ln w="5715">
                            <a:solidFill>
                              <a:srgbClr val="000000"/>
                            </a:solidFill>
                            <a:prstDash val="solid"/>
                            <a:round/>
                          </a:ln>
                        </wps:spPr>
                        <wps:bodyPr rot="0" vert="horz" wrap="square" lIns="91440" tIns="45720" rIns="91440" bIns="45720" anchor="t" anchorCtr="0" upright="1">
                          <a:noAutofit/>
                        </wps:bodyPr>
                      </wps:wsp>
                      <wps:wsp>
                        <wps:cNvPr id="5" name="Freeform 6"/>
                        <wps:cNvSpPr/>
                        <wps:spPr bwMode="auto">
                          <a:xfrm>
                            <a:off x="1486535" y="416560"/>
                            <a:ext cx="1177925" cy="1684655"/>
                          </a:xfrm>
                          <a:custGeom>
                            <a:avLst/>
                            <a:gdLst>
                              <a:gd name="T0" fmla="*/ 0 w 198"/>
                              <a:gd name="T1" fmla="*/ 271 h 283"/>
                              <a:gd name="T2" fmla="*/ 56 w 198"/>
                              <a:gd name="T3" fmla="*/ 282 h 283"/>
                              <a:gd name="T4" fmla="*/ 198 w 198"/>
                              <a:gd name="T5" fmla="*/ 141 h 283"/>
                              <a:gd name="T6" fmla="*/ 62 w 198"/>
                              <a:gd name="T7" fmla="*/ 0 h 283"/>
                              <a:gd name="T8" fmla="*/ 56 w 198"/>
                              <a:gd name="T9" fmla="*/ 141 h 283"/>
                              <a:gd name="T10" fmla="*/ 0 w 198"/>
                              <a:gd name="T11" fmla="*/ 271 h 283"/>
                            </a:gdLst>
                            <a:ahLst/>
                            <a:cxnLst>
                              <a:cxn ang="0">
                                <a:pos x="T0" y="T1"/>
                              </a:cxn>
                              <a:cxn ang="0">
                                <a:pos x="T2" y="T3"/>
                              </a:cxn>
                              <a:cxn ang="0">
                                <a:pos x="T4" y="T5"/>
                              </a:cxn>
                              <a:cxn ang="0">
                                <a:pos x="T6" y="T7"/>
                              </a:cxn>
                              <a:cxn ang="0">
                                <a:pos x="T8" y="T9"/>
                              </a:cxn>
                              <a:cxn ang="0">
                                <a:pos x="T10" y="T11"/>
                              </a:cxn>
                            </a:cxnLst>
                            <a:rect l="0" t="0" r="r" b="b"/>
                            <a:pathLst>
                              <a:path w="198" h="283">
                                <a:moveTo>
                                  <a:pt x="0" y="271"/>
                                </a:moveTo>
                                <a:cubicBezTo>
                                  <a:pt x="18" y="279"/>
                                  <a:pt x="37" y="282"/>
                                  <a:pt x="56" y="282"/>
                                </a:cubicBezTo>
                                <a:cubicBezTo>
                                  <a:pt x="134" y="283"/>
                                  <a:pt x="198" y="219"/>
                                  <a:pt x="198" y="141"/>
                                </a:cubicBezTo>
                                <a:cubicBezTo>
                                  <a:pt x="198" y="65"/>
                                  <a:pt x="138" y="3"/>
                                  <a:pt x="62" y="0"/>
                                </a:cubicBezTo>
                                <a:lnTo>
                                  <a:pt x="56" y="141"/>
                                </a:lnTo>
                                <a:lnTo>
                                  <a:pt x="0" y="271"/>
                                </a:lnTo>
                                <a:close/>
                              </a:path>
                            </a:pathLst>
                          </a:custGeom>
                          <a:solidFill>
                            <a:srgbClr val="993366"/>
                          </a:solidFill>
                          <a:ln w="5715">
                            <a:solidFill>
                              <a:srgbClr val="000000"/>
                            </a:solidFill>
                            <a:prstDash val="solid"/>
                            <a:round/>
                          </a:ln>
                        </wps:spPr>
                        <wps:bodyPr rot="0" vert="horz" wrap="square" lIns="91440" tIns="45720" rIns="91440" bIns="45720" anchor="t" anchorCtr="0" upright="1">
                          <a:noAutofit/>
                        </wps:bodyPr>
                      </wps:wsp>
                      <wps:wsp>
                        <wps:cNvPr id="6" name="Freeform 7"/>
                        <wps:cNvSpPr/>
                        <wps:spPr bwMode="auto">
                          <a:xfrm>
                            <a:off x="975360" y="470535"/>
                            <a:ext cx="844550" cy="1559560"/>
                          </a:xfrm>
                          <a:custGeom>
                            <a:avLst/>
                            <a:gdLst>
                              <a:gd name="T0" fmla="*/ 91 w 142"/>
                              <a:gd name="T1" fmla="*/ 0 h 262"/>
                              <a:gd name="T2" fmla="*/ 1 w 142"/>
                              <a:gd name="T3" fmla="*/ 132 h 262"/>
                              <a:gd name="T4" fmla="*/ 86 w 142"/>
                              <a:gd name="T5" fmla="*/ 262 h 262"/>
                              <a:gd name="T6" fmla="*/ 142 w 142"/>
                              <a:gd name="T7" fmla="*/ 132 h 262"/>
                              <a:gd name="T8" fmla="*/ 91 w 142"/>
                              <a:gd name="T9" fmla="*/ 0 h 262"/>
                            </a:gdLst>
                            <a:ahLst/>
                            <a:cxnLst>
                              <a:cxn ang="0">
                                <a:pos x="T0" y="T1"/>
                              </a:cxn>
                              <a:cxn ang="0">
                                <a:pos x="T2" y="T3"/>
                              </a:cxn>
                              <a:cxn ang="0">
                                <a:pos x="T4" y="T5"/>
                              </a:cxn>
                              <a:cxn ang="0">
                                <a:pos x="T6" y="T7"/>
                              </a:cxn>
                              <a:cxn ang="0">
                                <a:pos x="T8" y="T9"/>
                              </a:cxn>
                            </a:cxnLst>
                            <a:rect l="0" t="0" r="r" b="b"/>
                            <a:pathLst>
                              <a:path w="142" h="262">
                                <a:moveTo>
                                  <a:pt x="91" y="0"/>
                                </a:moveTo>
                                <a:cubicBezTo>
                                  <a:pt x="36" y="21"/>
                                  <a:pt x="1" y="74"/>
                                  <a:pt x="1" y="132"/>
                                </a:cubicBezTo>
                                <a:cubicBezTo>
                                  <a:pt x="0" y="189"/>
                                  <a:pt x="34" y="240"/>
                                  <a:pt x="86" y="262"/>
                                </a:cubicBezTo>
                                <a:lnTo>
                                  <a:pt x="142" y="132"/>
                                </a:lnTo>
                                <a:lnTo>
                                  <a:pt x="91" y="0"/>
                                </a:lnTo>
                                <a:close/>
                              </a:path>
                            </a:pathLst>
                          </a:custGeom>
                          <a:solidFill>
                            <a:srgbClr val="FFFFCC"/>
                          </a:solidFill>
                          <a:ln w="5715">
                            <a:solidFill>
                              <a:srgbClr val="000000"/>
                            </a:solidFill>
                            <a:prstDash val="solid"/>
                            <a:round/>
                          </a:ln>
                        </wps:spPr>
                        <wps:bodyPr rot="0" vert="horz" wrap="square" lIns="91440" tIns="45720" rIns="91440" bIns="45720" anchor="t" anchorCtr="0" upright="1">
                          <a:noAutofit/>
                        </wps:bodyPr>
                      </wps:wsp>
                      <wps:wsp>
                        <wps:cNvPr id="7" name="Freeform 8"/>
                        <wps:cNvSpPr/>
                        <wps:spPr bwMode="auto">
                          <a:xfrm>
                            <a:off x="1516380" y="416560"/>
                            <a:ext cx="303530" cy="839470"/>
                          </a:xfrm>
                          <a:custGeom>
                            <a:avLst/>
                            <a:gdLst>
                              <a:gd name="T0" fmla="*/ 51 w 51"/>
                              <a:gd name="T1" fmla="*/ 0 h 141"/>
                              <a:gd name="T2" fmla="*/ 0 w 51"/>
                              <a:gd name="T3" fmla="*/ 9 h 141"/>
                              <a:gd name="T4" fmla="*/ 51 w 51"/>
                              <a:gd name="T5" fmla="*/ 141 h 141"/>
                              <a:gd name="T6" fmla="*/ 51 w 51"/>
                              <a:gd name="T7" fmla="*/ 0 h 141"/>
                            </a:gdLst>
                            <a:ahLst/>
                            <a:cxnLst>
                              <a:cxn ang="0">
                                <a:pos x="T0" y="T1"/>
                              </a:cxn>
                              <a:cxn ang="0">
                                <a:pos x="T2" y="T3"/>
                              </a:cxn>
                              <a:cxn ang="0">
                                <a:pos x="T4" y="T5"/>
                              </a:cxn>
                              <a:cxn ang="0">
                                <a:pos x="T6" y="T7"/>
                              </a:cxn>
                            </a:cxnLst>
                            <a:rect l="0" t="0" r="r" b="b"/>
                            <a:pathLst>
                              <a:path w="51" h="141">
                                <a:moveTo>
                                  <a:pt x="51" y="0"/>
                                </a:moveTo>
                                <a:cubicBezTo>
                                  <a:pt x="33" y="0"/>
                                  <a:pt x="16" y="3"/>
                                  <a:pt x="0" y="9"/>
                                </a:cubicBezTo>
                                <a:lnTo>
                                  <a:pt x="51" y="141"/>
                                </a:lnTo>
                                <a:lnTo>
                                  <a:pt x="51" y="0"/>
                                </a:lnTo>
                                <a:close/>
                              </a:path>
                            </a:pathLst>
                          </a:custGeom>
                          <a:solidFill>
                            <a:srgbClr val="CCFFFF"/>
                          </a:solidFill>
                          <a:ln w="5715">
                            <a:solidFill>
                              <a:srgbClr val="000000"/>
                            </a:solidFill>
                            <a:prstDash val="solid"/>
                            <a:round/>
                          </a:ln>
                        </wps:spPr>
                        <wps:bodyPr rot="0" vert="horz" wrap="square" lIns="91440" tIns="45720" rIns="91440" bIns="45720" anchor="t" anchorCtr="0" upright="1">
                          <a:noAutofit/>
                        </wps:bodyPr>
                      </wps:wsp>
                      <wps:wsp>
                        <wps:cNvPr id="8" name="Rectangle 9"/>
                        <wps:cNvSpPr>
                          <a:spLocks noChangeArrowheads="1"/>
                        </wps:cNvSpPr>
                        <wps:spPr bwMode="auto">
                          <a:xfrm>
                            <a:off x="1611630" y="285750"/>
                            <a:ext cx="483235" cy="198120"/>
                          </a:xfrm>
                          <a:prstGeom prst="rect">
                            <a:avLst/>
                          </a:prstGeom>
                          <a:noFill/>
                          <a:ln>
                            <a:noFill/>
                          </a:ln>
                        </wps:spPr>
                        <wps:txbx>
                          <w:txbxContent>
                            <w:p w:rsidR="00813545" w:rsidRDefault="00813545">
                              <w:r>
                                <w:rPr>
                                  <w:rFonts w:ascii="宋体" w:cs="宋体" w:hint="eastAsia"/>
                                  <w:color w:val="000000"/>
                                  <w:sz w:val="16"/>
                                  <w:szCs w:val="16"/>
                                </w:rPr>
                                <w:t>博士</w:t>
                              </w:r>
                              <w:r>
                                <w:rPr>
                                  <w:rFonts w:ascii="宋体" w:cs="宋体" w:hint="eastAsia"/>
                                  <w:color w:val="000000"/>
                                  <w:sz w:val="16"/>
                                  <w:szCs w:val="16"/>
                                </w:rPr>
                                <w:t>3.22</w:t>
                              </w:r>
                              <w:r>
                                <w:rPr>
                                  <w:rFonts w:ascii="宋体" w:cs="宋体"/>
                                  <w:color w:val="000000"/>
                                  <w:sz w:val="16"/>
                                  <w:szCs w:val="16"/>
                                </w:rPr>
                                <w:t>%</w:t>
                              </w:r>
                              <w:r>
                                <w:rPr>
                                  <w:rFonts w:ascii="宋体" w:cs="宋体" w:hint="eastAsia"/>
                                  <w:color w:val="000000"/>
                                  <w:sz w:val="16"/>
                                  <w:szCs w:val="16"/>
                                </w:rPr>
                                <w:t xml:space="preserve"> </w:t>
                              </w:r>
                            </w:p>
                          </w:txbxContent>
                        </wps:txbx>
                        <wps:bodyPr rot="0" vert="horz" wrap="none" lIns="0" tIns="0" rIns="0" bIns="0" anchor="t" anchorCtr="0" upright="1">
                          <a:spAutoFit/>
                        </wps:bodyPr>
                      </wps:wsp>
                      <wps:wsp>
                        <wps:cNvPr id="9" name="Rectangle 10"/>
                        <wps:cNvSpPr>
                          <a:spLocks noChangeArrowheads="1"/>
                        </wps:cNvSpPr>
                        <wps:spPr bwMode="auto">
                          <a:xfrm>
                            <a:off x="2676525" y="1434465"/>
                            <a:ext cx="534035" cy="198120"/>
                          </a:xfrm>
                          <a:prstGeom prst="rect">
                            <a:avLst/>
                          </a:prstGeom>
                          <a:noFill/>
                          <a:ln>
                            <a:noFill/>
                          </a:ln>
                        </wps:spPr>
                        <wps:txbx>
                          <w:txbxContent>
                            <w:p w:rsidR="00813545" w:rsidRDefault="00813545">
                              <w:r>
                                <w:rPr>
                                  <w:rFonts w:ascii="宋体" w:cs="宋体" w:hint="eastAsia"/>
                                  <w:color w:val="000000"/>
                                  <w:sz w:val="16"/>
                                  <w:szCs w:val="16"/>
                                </w:rPr>
                                <w:t>硕士</w:t>
                              </w:r>
                              <w:r>
                                <w:rPr>
                                  <w:rFonts w:ascii="宋体" w:cs="宋体" w:hint="eastAsia"/>
                                  <w:color w:val="000000"/>
                                  <w:sz w:val="16"/>
                                  <w:szCs w:val="16"/>
                                </w:rPr>
                                <w:t>66.37%</w:t>
                              </w:r>
                            </w:p>
                          </w:txbxContent>
                        </wps:txbx>
                        <wps:bodyPr rot="0" vert="horz" wrap="none" lIns="0" tIns="0" rIns="0" bIns="0" anchor="t" anchorCtr="0" upright="1">
                          <a:spAutoFit/>
                        </wps:bodyPr>
                      </wps:wsp>
                      <wps:wsp>
                        <wps:cNvPr id="10" name="Rectangle 11"/>
                        <wps:cNvSpPr>
                          <a:spLocks noChangeArrowheads="1"/>
                        </wps:cNvSpPr>
                        <wps:spPr bwMode="auto">
                          <a:xfrm>
                            <a:off x="422275" y="1208405"/>
                            <a:ext cx="534035" cy="198120"/>
                          </a:xfrm>
                          <a:prstGeom prst="rect">
                            <a:avLst/>
                          </a:prstGeom>
                          <a:noFill/>
                          <a:ln>
                            <a:noFill/>
                          </a:ln>
                        </wps:spPr>
                        <wps:txbx>
                          <w:txbxContent>
                            <w:p w:rsidR="00813545" w:rsidRDefault="00813545">
                              <w:r>
                                <w:rPr>
                                  <w:rFonts w:ascii="宋体" w:cs="宋体" w:hint="eastAsia"/>
                                  <w:color w:val="000000"/>
                                  <w:sz w:val="16"/>
                                  <w:szCs w:val="16"/>
                                </w:rPr>
                                <w:t>学士</w:t>
                              </w:r>
                              <w:r>
                                <w:rPr>
                                  <w:rFonts w:ascii="宋体" w:cs="宋体" w:hint="eastAsia"/>
                                  <w:color w:val="000000"/>
                                  <w:sz w:val="16"/>
                                  <w:szCs w:val="16"/>
                                </w:rPr>
                                <w:t>24.27%</w:t>
                              </w:r>
                            </w:p>
                          </w:txbxContent>
                        </wps:txbx>
                        <wps:bodyPr rot="0" vert="horz" wrap="none" lIns="0" tIns="0" rIns="0" bIns="0" anchor="t" anchorCtr="0" upright="1">
                          <a:spAutoFit/>
                        </wps:bodyPr>
                      </wps:wsp>
                      <wps:wsp>
                        <wps:cNvPr id="11" name="Rectangle 12"/>
                        <wps:cNvSpPr>
                          <a:spLocks noChangeArrowheads="1"/>
                        </wps:cNvSpPr>
                        <wps:spPr bwMode="auto">
                          <a:xfrm>
                            <a:off x="1111885" y="327660"/>
                            <a:ext cx="483235" cy="198120"/>
                          </a:xfrm>
                          <a:prstGeom prst="rect">
                            <a:avLst/>
                          </a:prstGeom>
                          <a:noFill/>
                          <a:ln>
                            <a:noFill/>
                          </a:ln>
                        </wps:spPr>
                        <wps:txbx>
                          <w:txbxContent>
                            <w:p w:rsidR="00813545" w:rsidRDefault="00813545">
                              <w:r>
                                <w:rPr>
                                  <w:rFonts w:ascii="宋体" w:cs="宋体" w:hint="eastAsia"/>
                                  <w:color w:val="000000"/>
                                  <w:sz w:val="16"/>
                                  <w:szCs w:val="16"/>
                                </w:rPr>
                                <w:t>其他</w:t>
                              </w:r>
                              <w:r>
                                <w:rPr>
                                  <w:rFonts w:ascii="宋体" w:cs="宋体" w:hint="eastAsia"/>
                                  <w:color w:val="000000"/>
                                  <w:sz w:val="16"/>
                                  <w:szCs w:val="16"/>
                                </w:rPr>
                                <w:t xml:space="preserve">6.14% </w:t>
                              </w:r>
                            </w:p>
                          </w:txbxContent>
                        </wps:txbx>
                        <wps:bodyPr rot="0" vert="horz" wrap="none" lIns="0" tIns="0" rIns="0" bIns="0" anchor="t" anchorCtr="0" upright="1">
                          <a:spAutoFit/>
                        </wps:bodyPr>
                      </wps:wsp>
                    </wpc:wpc>
                  </a:graphicData>
                </a:graphic>
              </wp:inline>
            </w:drawing>
          </mc:Choice>
          <mc:Fallback>
            <w:pict>
              <v:group id="画布 12" o:spid="_x0000_s1026" editas="canvas" style="width:286.1pt;height:197.45pt;mso-position-horizontal-relative:char;mso-position-vertical-relative:line" coordsize="36334,25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RyOwcAAAgnAAAOAAAAZHJzL2Uyb0RvYy54bWzsWttu20YQfS/QfyD4WKCRlncKkYNUgYsC&#10;vQSN+wEURVlCKZIlacvJ1/fMzi61lEhXsJ3EaKwHieSOZudyds5e+PrN3S63brO62ZbF3BavpraV&#10;FWm52hbXc/uvq8sfI9tq2qRYJXlZZHP7Y9bYby6+/+71vpplTrkp81VWW1BSNLN9Nbc3bVvNJpMm&#10;3WS7pHlVVlmBxnVZ75IWt/X1ZFUne2jf5RNnOg0m+7JeVXWZZk2Dp++40b6Q+tfrLG3/WK+brLXy&#10;uQ3bWvldy+8lfU8uXiez6zqpNttUmZE8wIpdsi3QaafqXdIm1k29PVG126Z12ZTr9lVa7ibler1N&#10;M+kDvBHTI28WSXGbNNKZFNHRBuLqCfUur8nuorzc5jmiMYH2GT2j3z3yk1FzXvSF+ImUVTL7Cgls&#10;qi6VzeNM/LBJqkx63szS32/f19Z2Nbdd2yqSHWD0JxKbFNd5ZnmUQuocUh+q9zXZ2VS/lunfjVWU&#10;iw2ksrd1Xe43WbKCUYLkYbjxB7pp8Fdruf+tXEF7ctOWMpt363pHCpEn625uO3Hk+bb1UV9J8GR3&#10;rZWi0fXjMBbAWErtXjgVvoTXJJlpNVXdtD9n5c6ii7ldwwnZTXL7a9OSWclMi0g3yny7orTIm/p6&#10;uchr6zYBki/lR3oCb02x0USxixyqZbn6CHfrkocDhi8uNmX9ybb2GApzu/nnJqkz28p/KRCyWHge&#10;jR154/mhg5vabFmaLUmRQtXcbm2LLxctj7ebqt5eb9CTkE4X5VuEeb2VjlMK2CqVHECJbf3smPI0&#10;pi7rLKNCY/lHkFIAOwsiIhKxRAFA4Ikp4eUIJX6gMII2EclmAyLpDUOEUq5hgaqyAkDo0fVKDYAr&#10;KFnvctSqHyZWYO2tgPs5CAhDQFgbS3jOsYhjiEyHdGC8dZ2M6ED4OpFBHRgwncCIjsAQGdQRGgLw&#10;Y9gbME3X0WBEYkPAsATR7+KbbHgkJrP0rlAxxxWQDDqbStxWZUO1gBKAHF9xPZHylKARYUSahF3K&#10;APqD1D3CCCkJa2jcL4zYkXB4lmaEiIRjU5jNUb5SSTqmytq2QJVLBk+VtBQisp4urf3chgUbDGrA&#10;i57uytvsqpTtLcWJ7dNROrSmN8tt+lP2yZRlx6Us1Mu/c+B6jzjwWmNfT/+OVbC8onrz0dla88K0&#10;UvXPwwnR0636l7vo+63b0rxsMsYAhY9Lvg4pZcIY/r263pjlP8bn8lIlsSeWF5QRPxS+TEavradi&#10;Kj9DKoiB3iXNhplGauDU1+VNsWLbiWUkh1JNfOEUxFpNKNQ8BTWP5ykdp8jybMw6EMezpx3CiwLf&#10;5YmHJwIiEPw9memZhxBhGDtop5mHCCIv8HXt0DMPE1dn0wqVYhFH3NkwsTghFVInkoXNpCeTWnyq&#10;xgOKTHZxIqrqA4pMfoGOYU09jvFGTMKIPPCDM6zIJJrpsEEmzYx51mOaMXtortgZNBZrk8V7wUax&#10;+JZZa5RpKarEcaIjCOLaR5McwZdojhA6RHPcKzKkSur9RCeYiJ1QMrHmOhfog+kYCjzkmEh8ZhL1&#10;VHKEyZxDjCdcZtJuOLEm6QN1IHrd6sfC08b3dfbv+qoCNb1VT132S1UDfhgwheu1UF+b5kUWVa4e&#10;DNHN+pfFjmOtW5+KXF03kOUase4R6Au5PosFG8bDEbnKye8DyTUOfZdWZBgXWLMTzfa4NfI8H+t4&#10;plbfjxX5AhqPotZYEP+crsjMci/5B6NH2nOgX5NZR7SYxCpcSaynekxijSRDn5pj8qoTjCgyeZUW&#10;Z4OOmcQ6apJJrWMRMqnViBAS8i3TIdFCt2B9yCKOsCj5DUAZ4rcYyMQQ0VX8fnpzFWX1FlisIJT7&#10;dZrx+BnwoFizTw79O7P2i6jHYJrusEslBwuLRsoKhj5FqLfk1KzBwtJ/OHiwRbfrX5Y7ioNufBrq&#10;oV29xULF4oV6nt9eIarYEfXI1dEDqUf4InAjxT0D6zp36vqu4p7IjUFPChqPoh6fSMNXQ/NAK8fM&#10;oyZhY2s6Wq+cKjGJJ5a7dCf9mLQzYorJOjBjWI/JOiN6TM4hqjjMK/9nVPHo6o9M8h4eb80fqjsX&#10;PWo+v/gDBFq4q/NcinvrAsZ9txV5T21W3R/Sp6uu/h20Ujc+TWleLKg4v5Rm23qmxziYOx4fDUps&#10;GbWZ5jWf62hQBALFnDHtRH7IZ3+HPTovch3awpNbdHEkcIaGqQoGrq7l+uDvzLPB7rz2nrNZ88iv&#10;vVveoUOKxn+e/hU4qddnf/CIz/1wwWd+uODzPlyce9bXVHTWd/nVz/qweDgGCfaLVFy+xAFyEAY+&#10;7dTSTNNzPezUUu8HmPiuB9L/ujCRJ+2St79xtNBW4glcusB8Abh4juOECi0OzpKnzxUtcv32raMF&#10;k6QTtHSB+QJoEfhEeKGAiovrhMHxMdFzoCD1Fs+zZiJ+q6lKJT2rV8PofS7zHtfmC2wX/wIAAP//&#10;AwBQSwMEFAAGAAgAAAAhALveonndAAAABQEAAA8AAABkcnMvZG93bnJldi54bWxMj8FOwzAQRO9I&#10;/IO1SNyoQ6CUhDgVAuXAgUMbENdNvCSh9jqK3Tb9ewwXuKw0mtHM22I9WyMONPnBsYLrRQKCuHV6&#10;4E7BW11d3YPwAVmjcUwKTuRhXZ6fFZhrd+QNHbahE7GEfY4K+hDGXErf9mTRL9xIHL1PN1kMUU6d&#10;1BMeY7k1Mk2SO2lx4LjQ40hPPbW77d4qqOpNXZll+vrx/ly9NLgbsq/VSanLi/nxAUSgOfyF4Qc/&#10;okMZmRq3Z+2FURAfCb83estVmoJoFNxktxnIspD/6ctvAAAA//8DAFBLAQItABQABgAIAAAAIQC2&#10;gziS/gAAAOEBAAATAAAAAAAAAAAAAAAAAAAAAABbQ29udGVudF9UeXBlc10ueG1sUEsBAi0AFAAG&#10;AAgAAAAhADj9If/WAAAAlAEAAAsAAAAAAAAAAAAAAAAALwEAAF9yZWxzLy5yZWxzUEsBAi0AFAAG&#10;AAgAAAAhAIYY1HI7BwAACCcAAA4AAAAAAAAAAAAAAAAALgIAAGRycy9lMm9Eb2MueG1sUEsBAi0A&#10;FAAGAAgAAAAhALveonndAAAABQEAAA8AAAAAAAAAAAAAAAAAlQ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334;height:25076;visibility:visible;mso-wrap-style:square">
                  <v:fill o:detectmouseclick="t"/>
                  <v:path o:connecttype="none"/>
                </v:shape>
                <v:rect id="Rectangle 4" o:spid="_x0000_s1028" style="position:absolute;left:298;top:298;width:35979;height:24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 id="Freeform 5" o:spid="_x0000_s1029" style="position:absolute;left:18199;top:4108;width:355;height:8452;visibility:visible;mso-wrap-style:square;v-text-anchor:top" coordsize="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lmYxAAAANoAAAAPAAAAZHJzL2Rvd25yZXYueG1sRI9Ba8JA&#10;FITvQv/D8gredGMqQdJspLTY9mIlsXh+ZF+TtNm3Ibtq/PduQfA4zMw3TLYeTSdONLjWsoLFPAJB&#10;XFndcq3ge7+ZrUA4j6yxs0wKLuRgnT9MMky1PXNBp9LXIkDYpaig8b5PpXRVQwbd3PbEwfuxg0Ef&#10;5FBLPeA5wE0n4yhKpMGWw0KDPb02VP2VR6PgEF+Sw/K9fCu2u4/f+ItxsXlKlJo+ji/PIDyN/h6+&#10;tT+1giX8Xwk3QOZXAAAA//8DAFBLAQItABQABgAIAAAAIQDb4fbL7gAAAIUBAAATAAAAAAAAAAAA&#10;AAAAAAAAAABbQ29udGVudF9UeXBlc10ueG1sUEsBAi0AFAAGAAgAAAAhAFr0LFu/AAAAFQEAAAsA&#10;AAAAAAAAAAAAAAAAHwEAAF9yZWxzLy5yZWxzUEsBAi0AFAAGAAgAAAAhAPXGWZjEAAAA2gAAAA8A&#10;AAAAAAAAAAAAAAAABwIAAGRycy9kb3ducmV2LnhtbFBLBQYAAAAAAwADALcAAAD4AgAAAAA=&#10;" path="m6,1c4,1,2,1,,1,,,,1,,1l,142,6,1xe" fillcolor="#99f" strokeweight=".45pt">
                  <v:path arrowok="t" o:connecttype="custom" o:connectlocs="35560,5952;0,5952;0,5952;0,845185;35560,5952" o:connectangles="0,0,0,0,0"/>
                </v:shape>
                <v:shape id="Freeform 6" o:spid="_x0000_s1030" style="position:absolute;left:14865;top:4165;width:11779;height:16847;visibility:visible;mso-wrap-style:square;v-text-anchor:top" coordsize="19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9RPwAAAANoAAAAPAAAAZHJzL2Rvd25yZXYueG1sRI/NqsIw&#10;FIT3F3yHcAQ3oqmCV61GEeGC7vxDcHdojk2xOSlNrta3N4LgcpiZb5j5srGluFPtC8cKBv0EBHHm&#10;dMG5gtPxrzcB4QOyxtIxKXiSh+Wi9TPHVLsH7+l+CLmIEPYpKjAhVKmUPjNk0fddRRy9q6sthijr&#10;XOoaHxFuSzlMkl9pseC4YLCitaHsdvi3kTLG7dXsVt2gs+P5Qs2tO5gmSnXazWoGIlATvuFPe6MV&#10;jOB9Jd4AuXgBAAD//wMAUEsBAi0AFAAGAAgAAAAhANvh9svuAAAAhQEAABMAAAAAAAAAAAAAAAAA&#10;AAAAAFtDb250ZW50X1R5cGVzXS54bWxQSwECLQAUAAYACAAAACEAWvQsW78AAAAVAQAACwAAAAAA&#10;AAAAAAAAAAAfAQAAX3JlbHMvLnJlbHNQSwECLQAUAAYACAAAACEAG6PUT8AAAADaAAAADwAAAAAA&#10;AAAAAAAAAAAHAgAAZHJzL2Rvd25yZXYueG1sUEsFBgAAAAADAAMAtwAAAPQCAAAAAA==&#10;" path="m,271v18,8,37,11,56,11c134,283,198,219,198,141,198,65,138,3,62,l56,141,,271xe" fillcolor="#936" strokeweight=".45pt">
                  <v:path arrowok="t" o:connecttype="custom" o:connectlocs="0,1613221;333151,1678702;1177925,839351;368845,0;333151,839351;0,1613221" o:connectangles="0,0,0,0,0,0"/>
                </v:shape>
                <v:shape id="Freeform 7" o:spid="_x0000_s1031" style="position:absolute;left:9753;top:4705;width:8446;height:15595;visibility:visible;mso-wrap-style:square;v-text-anchor:top" coordsize="14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P9wgAAANoAAAAPAAAAZHJzL2Rvd25yZXYueG1sRI9Bi8Iw&#10;FITvwv6H8Bb2pqlWRapRFkFWL4LVy97eNs+2bPMSmqj13xtB8DjMzDfMYtWZRlyp9bVlBcNBAoK4&#10;sLrmUsHpuOnPQPiArLGxTAru5GG1/OgtMNP2xge65qEUEcI+QwVVCC6T0hcVGfQD64ijd7atwRBl&#10;W0rd4i3CTSNHSTKVBmuOCxU6WldU/OcXo2DsJr/uL01m43vqyuNw+5Pu9qlSX5/d9xxEoC68w6/2&#10;ViuYwvNKvAFy+QAAAP//AwBQSwECLQAUAAYACAAAACEA2+H2y+4AAACFAQAAEwAAAAAAAAAAAAAA&#10;AAAAAAAAW0NvbnRlbnRfVHlwZXNdLnhtbFBLAQItABQABgAIAAAAIQBa9CxbvwAAABUBAAALAAAA&#10;AAAAAAAAAAAAAB8BAABfcmVscy8ucmVsc1BLAQItABQABgAIAAAAIQDuBtP9wgAAANoAAAAPAAAA&#10;AAAAAAAAAAAAAAcCAABkcnMvZG93bnJldi54bWxQSwUGAAAAAAMAAwC3AAAA9gIAAAAA&#10;" path="m91,c36,21,1,74,1,132,,189,34,240,86,262l142,132,91,xe" fillcolor="#ffc" strokeweight=".45pt">
                  <v:path arrowok="t" o:connecttype="custom" o:connectlocs="541226,0;5948,785733;511488,1559560;844550,785733;541226,0" o:connectangles="0,0,0,0,0"/>
                </v:shape>
                <v:shape id="Freeform 8" o:spid="_x0000_s1032" style="position:absolute;left:15163;top:4165;width:3036;height:8395;visibility:visible;mso-wrap-style:square;v-text-anchor:top" coordsize="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VmxAAAANoAAAAPAAAAZHJzL2Rvd25yZXYueG1sRI9Pa8JA&#10;FMTvBb/D8gQvRTe11D/RVYraIooHo+D1kX0mwezbkF01fnu3UPA4zMxvmOm8MaW4Ue0Kywo+ehEI&#10;4tTqgjMFx8NPdwTCeWSNpWVS8CAH81nrbYqxtnfe0y3xmQgQdjEqyL2vYildmpNB17MVcfDOtjbo&#10;g6wzqWu8B7gpZT+KBtJgwWEhx4oWOaWX5GoU7JLr0YxpSbjZfi0HK/f5/ns4KdVpN98TEJ4a/wr/&#10;t9dawRD+roQbIGdPAAAA//8DAFBLAQItABQABgAIAAAAIQDb4fbL7gAAAIUBAAATAAAAAAAAAAAA&#10;AAAAAAAAAABbQ29udGVudF9UeXBlc10ueG1sUEsBAi0AFAAGAAgAAAAhAFr0LFu/AAAAFQEAAAsA&#10;AAAAAAAAAAAAAAAAHwEAAF9yZWxzLy5yZWxzUEsBAi0AFAAGAAgAAAAhABIetWbEAAAA2gAAAA8A&#10;AAAAAAAAAAAAAAAABwIAAGRycy9kb3ducmV2LnhtbFBLBQYAAAAAAwADALcAAAD4AgAAAAA=&#10;" path="m51,c33,,16,3,,9l51,141,51,xe" fillcolor="#cff" strokeweight=".45pt">
                  <v:path arrowok="t" o:connecttype="custom" o:connectlocs="303530,0;0,53583;303530,839470;303530,0" o:connectangles="0,0,0,0"/>
                </v:shape>
                <v:rect id="Rectangle 9" o:spid="_x0000_s1033" style="position:absolute;left:16116;top:2857;width:483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813545" w:rsidRDefault="00813545">
                        <w:r>
                          <w:rPr>
                            <w:rFonts w:ascii="宋体" w:cs="宋体" w:hint="eastAsia"/>
                            <w:color w:val="000000"/>
                            <w:sz w:val="16"/>
                            <w:szCs w:val="16"/>
                          </w:rPr>
                          <w:t>博士</w:t>
                        </w:r>
                        <w:r>
                          <w:rPr>
                            <w:rFonts w:ascii="宋体" w:cs="宋体" w:hint="eastAsia"/>
                            <w:color w:val="000000"/>
                            <w:sz w:val="16"/>
                            <w:szCs w:val="16"/>
                          </w:rPr>
                          <w:t>3.22</w:t>
                        </w:r>
                        <w:r>
                          <w:rPr>
                            <w:rFonts w:ascii="宋体" w:cs="宋体"/>
                            <w:color w:val="000000"/>
                            <w:sz w:val="16"/>
                            <w:szCs w:val="16"/>
                          </w:rPr>
                          <w:t>%</w:t>
                        </w:r>
                        <w:r>
                          <w:rPr>
                            <w:rFonts w:ascii="宋体" w:cs="宋体" w:hint="eastAsia"/>
                            <w:color w:val="000000"/>
                            <w:sz w:val="16"/>
                            <w:szCs w:val="16"/>
                          </w:rPr>
                          <w:t xml:space="preserve"> </w:t>
                        </w:r>
                      </w:p>
                    </w:txbxContent>
                  </v:textbox>
                </v:rect>
                <v:rect id="Rectangle 10" o:spid="_x0000_s1034" style="position:absolute;left:26765;top:14344;width:534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813545" w:rsidRDefault="00813545">
                        <w:r>
                          <w:rPr>
                            <w:rFonts w:ascii="宋体" w:cs="宋体" w:hint="eastAsia"/>
                            <w:color w:val="000000"/>
                            <w:sz w:val="16"/>
                            <w:szCs w:val="16"/>
                          </w:rPr>
                          <w:t>硕士</w:t>
                        </w:r>
                        <w:r>
                          <w:rPr>
                            <w:rFonts w:ascii="宋体" w:cs="宋体" w:hint="eastAsia"/>
                            <w:color w:val="000000"/>
                            <w:sz w:val="16"/>
                            <w:szCs w:val="16"/>
                          </w:rPr>
                          <w:t>66.37%</w:t>
                        </w:r>
                      </w:p>
                    </w:txbxContent>
                  </v:textbox>
                </v:rect>
                <v:rect id="Rectangle 11" o:spid="_x0000_s1035" style="position:absolute;left:4222;top:12084;width:53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813545" w:rsidRDefault="00813545">
                        <w:r>
                          <w:rPr>
                            <w:rFonts w:ascii="宋体" w:cs="宋体" w:hint="eastAsia"/>
                            <w:color w:val="000000"/>
                            <w:sz w:val="16"/>
                            <w:szCs w:val="16"/>
                          </w:rPr>
                          <w:t>学士</w:t>
                        </w:r>
                        <w:r>
                          <w:rPr>
                            <w:rFonts w:ascii="宋体" w:cs="宋体" w:hint="eastAsia"/>
                            <w:color w:val="000000"/>
                            <w:sz w:val="16"/>
                            <w:szCs w:val="16"/>
                          </w:rPr>
                          <w:t>24.27%</w:t>
                        </w:r>
                      </w:p>
                    </w:txbxContent>
                  </v:textbox>
                </v:rect>
                <v:rect id="Rectangle 12" o:spid="_x0000_s1036" style="position:absolute;left:11118;top:3276;width:483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813545" w:rsidRDefault="00813545">
                        <w:r>
                          <w:rPr>
                            <w:rFonts w:ascii="宋体" w:cs="宋体" w:hint="eastAsia"/>
                            <w:color w:val="000000"/>
                            <w:sz w:val="16"/>
                            <w:szCs w:val="16"/>
                          </w:rPr>
                          <w:t>其他</w:t>
                        </w:r>
                        <w:r>
                          <w:rPr>
                            <w:rFonts w:ascii="宋体" w:cs="宋体" w:hint="eastAsia"/>
                            <w:color w:val="000000"/>
                            <w:sz w:val="16"/>
                            <w:szCs w:val="16"/>
                          </w:rPr>
                          <w:t xml:space="preserve">6.14% </w:t>
                        </w:r>
                      </w:p>
                    </w:txbxContent>
                  </v:textbox>
                </v:rect>
                <w10:anchorlock/>
              </v:group>
            </w:pict>
          </mc:Fallback>
        </mc:AlternateContent>
      </w:r>
    </w:p>
    <w:p w:rsidR="00597918" w:rsidRDefault="00E73F9E">
      <w:pPr>
        <w:autoSpaceDE w:val="0"/>
        <w:autoSpaceDN w:val="0"/>
        <w:adjustRightInd w:val="0"/>
        <w:spacing w:line="520" w:lineRule="exact"/>
        <w:jc w:val="center"/>
        <w:rPr>
          <w:rFonts w:ascii="黑体" w:eastAsia="黑体" w:hAnsi="Times New Roman" w:cs="Times New Roman"/>
          <w:sz w:val="24"/>
        </w:rPr>
      </w:pPr>
      <w:r>
        <w:rPr>
          <w:rFonts w:ascii="黑体" w:eastAsia="黑体" w:hAnsi="Times New Roman" w:cs="Times New Roman" w:hint="eastAsia"/>
          <w:sz w:val="24"/>
        </w:rPr>
        <w:t>图</w:t>
      </w:r>
      <w:r>
        <w:rPr>
          <w:rFonts w:ascii="黑体" w:eastAsia="黑体" w:hAnsi="Times New Roman" w:cs="Times New Roman"/>
          <w:sz w:val="24"/>
        </w:rPr>
        <w:t>2-</w:t>
      </w:r>
      <w:r>
        <w:rPr>
          <w:rFonts w:ascii="黑体" w:eastAsia="黑体" w:hAnsi="Times New Roman" w:cs="Times New Roman" w:hint="eastAsia"/>
          <w:sz w:val="24"/>
        </w:rPr>
        <w:t>1 专任教师学位结构分析图</w:t>
      </w:r>
    </w:p>
    <w:p w:rsidR="00597918" w:rsidRDefault="00E73F9E">
      <w:pPr>
        <w:autoSpaceDE w:val="0"/>
        <w:autoSpaceDN w:val="0"/>
        <w:adjustRightInd w:val="0"/>
        <w:jc w:val="center"/>
        <w:rPr>
          <w:rFonts w:ascii="仿宋_GB2312" w:eastAsia="仿宋_GB2312" w:cs="幼圆"/>
          <w:color w:val="000000"/>
          <w:kern w:val="0"/>
          <w:sz w:val="28"/>
          <w:szCs w:val="28"/>
        </w:rPr>
      </w:pPr>
      <w:r>
        <w:rPr>
          <w:rFonts w:ascii="仿宋_GB2312" w:eastAsia="仿宋_GB2312" w:cs="幼圆"/>
          <w:noProof/>
          <w:color w:val="000000"/>
          <w:kern w:val="0"/>
          <w:sz w:val="28"/>
          <w:szCs w:val="28"/>
        </w:rPr>
        <w:lastRenderedPageBreak/>
        <mc:AlternateContent>
          <mc:Choice Requires="wpc">
            <w:drawing>
              <wp:inline distT="0" distB="0" distL="0" distR="0">
                <wp:extent cx="3657600" cy="2524125"/>
                <wp:effectExtent l="0" t="0" r="2540" b="4445"/>
                <wp:docPr id="22" name="画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Rectangle 15"/>
                        <wps:cNvSpPr>
                          <a:spLocks noChangeArrowheads="1"/>
                        </wps:cNvSpPr>
                        <wps:spPr bwMode="auto">
                          <a:xfrm>
                            <a:off x="59690" y="53975"/>
                            <a:ext cx="3597910" cy="2470150"/>
                          </a:xfrm>
                          <a:prstGeom prst="rect">
                            <a:avLst/>
                          </a:prstGeom>
                          <a:solidFill>
                            <a:srgbClr val="FFFFFF"/>
                          </a:solidFill>
                          <a:ln>
                            <a:noFill/>
                          </a:ln>
                        </wps:spPr>
                        <wps:bodyPr rot="0" vert="horz" wrap="square" lIns="91440" tIns="45720" rIns="91440" bIns="45720" anchor="t" anchorCtr="0" upright="1">
                          <a:noAutofit/>
                        </wps:bodyPr>
                      </wps:wsp>
                      <wps:wsp>
                        <wps:cNvPr id="14" name="Freeform 16"/>
                        <wps:cNvSpPr/>
                        <wps:spPr bwMode="auto">
                          <a:xfrm>
                            <a:off x="1819910" y="410845"/>
                            <a:ext cx="844550" cy="988060"/>
                          </a:xfrm>
                          <a:custGeom>
                            <a:avLst/>
                            <a:gdLst>
                              <a:gd name="T0" fmla="*/ 140 w 142"/>
                              <a:gd name="T1" fmla="*/ 166 h 166"/>
                              <a:gd name="T2" fmla="*/ 142 w 142"/>
                              <a:gd name="T3" fmla="*/ 142 h 166"/>
                              <a:gd name="T4" fmla="*/ 0 w 142"/>
                              <a:gd name="T5" fmla="*/ 1 h 166"/>
                              <a:gd name="T6" fmla="*/ 0 w 142"/>
                              <a:gd name="T7" fmla="*/ 1 h 166"/>
                              <a:gd name="T8" fmla="*/ 0 w 142"/>
                              <a:gd name="T9" fmla="*/ 142 h 166"/>
                              <a:gd name="T10" fmla="*/ 140 w 142"/>
                              <a:gd name="T11" fmla="*/ 166 h 166"/>
                            </a:gdLst>
                            <a:ahLst/>
                            <a:cxnLst>
                              <a:cxn ang="0">
                                <a:pos x="T0" y="T1"/>
                              </a:cxn>
                              <a:cxn ang="0">
                                <a:pos x="T2" y="T3"/>
                              </a:cxn>
                              <a:cxn ang="0">
                                <a:pos x="T4" y="T5"/>
                              </a:cxn>
                              <a:cxn ang="0">
                                <a:pos x="T6" y="T7"/>
                              </a:cxn>
                              <a:cxn ang="0">
                                <a:pos x="T8" y="T9"/>
                              </a:cxn>
                              <a:cxn ang="0">
                                <a:pos x="T10" y="T11"/>
                              </a:cxn>
                            </a:cxnLst>
                            <a:rect l="0" t="0" r="r" b="b"/>
                            <a:pathLst>
                              <a:path w="142" h="166">
                                <a:moveTo>
                                  <a:pt x="140" y="166"/>
                                </a:moveTo>
                                <a:cubicBezTo>
                                  <a:pt x="141" y="158"/>
                                  <a:pt x="142" y="150"/>
                                  <a:pt x="142" y="142"/>
                                </a:cubicBezTo>
                                <a:cubicBezTo>
                                  <a:pt x="142" y="64"/>
                                  <a:pt x="78" y="1"/>
                                  <a:pt x="0" y="1"/>
                                </a:cubicBezTo>
                                <a:cubicBezTo>
                                  <a:pt x="0" y="0"/>
                                  <a:pt x="0" y="1"/>
                                  <a:pt x="0" y="1"/>
                                </a:cubicBezTo>
                                <a:lnTo>
                                  <a:pt x="0" y="142"/>
                                </a:lnTo>
                                <a:lnTo>
                                  <a:pt x="140" y="166"/>
                                </a:lnTo>
                                <a:close/>
                              </a:path>
                            </a:pathLst>
                          </a:custGeom>
                          <a:solidFill>
                            <a:srgbClr val="9999FF"/>
                          </a:solidFill>
                          <a:ln w="5715">
                            <a:solidFill>
                              <a:srgbClr val="000000"/>
                            </a:solidFill>
                            <a:prstDash val="solid"/>
                            <a:round/>
                          </a:ln>
                        </wps:spPr>
                        <wps:bodyPr rot="0" vert="horz" wrap="square" lIns="91440" tIns="45720" rIns="91440" bIns="45720" anchor="t" anchorCtr="0" upright="1">
                          <a:noAutofit/>
                        </wps:bodyPr>
                      </wps:wsp>
                      <wps:wsp>
                        <wps:cNvPr id="15" name="Freeform 17"/>
                        <wps:cNvSpPr/>
                        <wps:spPr bwMode="auto">
                          <a:xfrm>
                            <a:off x="981075" y="845185"/>
                            <a:ext cx="1671320" cy="1256030"/>
                          </a:xfrm>
                          <a:custGeom>
                            <a:avLst/>
                            <a:gdLst>
                              <a:gd name="T0" fmla="*/ 17 w 281"/>
                              <a:gd name="T1" fmla="*/ 0 h 211"/>
                              <a:gd name="T2" fmla="*/ 0 w 281"/>
                              <a:gd name="T3" fmla="*/ 69 h 211"/>
                              <a:gd name="T4" fmla="*/ 141 w 281"/>
                              <a:gd name="T5" fmla="*/ 211 h 211"/>
                              <a:gd name="T6" fmla="*/ 281 w 281"/>
                              <a:gd name="T7" fmla="*/ 93 h 211"/>
                              <a:gd name="T8" fmla="*/ 141 w 281"/>
                              <a:gd name="T9" fmla="*/ 69 h 211"/>
                              <a:gd name="T10" fmla="*/ 17 w 281"/>
                              <a:gd name="T11" fmla="*/ 0 h 211"/>
                            </a:gdLst>
                            <a:ahLst/>
                            <a:cxnLst>
                              <a:cxn ang="0">
                                <a:pos x="T0" y="T1"/>
                              </a:cxn>
                              <a:cxn ang="0">
                                <a:pos x="T2" y="T3"/>
                              </a:cxn>
                              <a:cxn ang="0">
                                <a:pos x="T4" y="T5"/>
                              </a:cxn>
                              <a:cxn ang="0">
                                <a:pos x="T6" y="T7"/>
                              </a:cxn>
                              <a:cxn ang="0">
                                <a:pos x="T8" y="T9"/>
                              </a:cxn>
                              <a:cxn ang="0">
                                <a:pos x="T10" y="T11"/>
                              </a:cxn>
                            </a:cxnLst>
                            <a:rect l="0" t="0" r="r" b="b"/>
                            <a:pathLst>
                              <a:path w="281" h="211">
                                <a:moveTo>
                                  <a:pt x="17" y="0"/>
                                </a:moveTo>
                                <a:cubicBezTo>
                                  <a:pt x="6" y="21"/>
                                  <a:pt x="0" y="45"/>
                                  <a:pt x="0" y="69"/>
                                </a:cubicBezTo>
                                <a:cubicBezTo>
                                  <a:pt x="0" y="147"/>
                                  <a:pt x="63" y="211"/>
                                  <a:pt x="141" y="211"/>
                                </a:cubicBezTo>
                                <a:cubicBezTo>
                                  <a:pt x="210" y="210"/>
                                  <a:pt x="269" y="161"/>
                                  <a:pt x="281" y="93"/>
                                </a:cubicBezTo>
                                <a:lnTo>
                                  <a:pt x="141" y="69"/>
                                </a:lnTo>
                                <a:lnTo>
                                  <a:pt x="17" y="0"/>
                                </a:lnTo>
                                <a:close/>
                              </a:path>
                            </a:pathLst>
                          </a:custGeom>
                          <a:solidFill>
                            <a:srgbClr val="993366"/>
                          </a:solidFill>
                          <a:ln w="5715">
                            <a:solidFill>
                              <a:srgbClr val="000000"/>
                            </a:solidFill>
                            <a:prstDash val="solid"/>
                            <a:round/>
                          </a:ln>
                        </wps:spPr>
                        <wps:bodyPr rot="0" vert="horz" wrap="square" lIns="91440" tIns="45720" rIns="91440" bIns="45720" anchor="t" anchorCtr="0" upright="1">
                          <a:noAutofit/>
                        </wps:bodyPr>
                      </wps:wsp>
                      <wps:wsp>
                        <wps:cNvPr id="16" name="Freeform 18"/>
                        <wps:cNvSpPr/>
                        <wps:spPr bwMode="auto">
                          <a:xfrm>
                            <a:off x="1082675" y="506095"/>
                            <a:ext cx="737235" cy="749935"/>
                          </a:xfrm>
                          <a:custGeom>
                            <a:avLst/>
                            <a:gdLst>
                              <a:gd name="T0" fmla="*/ 60 w 124"/>
                              <a:gd name="T1" fmla="*/ 0 h 126"/>
                              <a:gd name="T2" fmla="*/ 0 w 124"/>
                              <a:gd name="T3" fmla="*/ 57 h 126"/>
                              <a:gd name="T4" fmla="*/ 124 w 124"/>
                              <a:gd name="T5" fmla="*/ 126 h 126"/>
                              <a:gd name="T6" fmla="*/ 60 w 124"/>
                              <a:gd name="T7" fmla="*/ 0 h 126"/>
                            </a:gdLst>
                            <a:ahLst/>
                            <a:cxnLst>
                              <a:cxn ang="0">
                                <a:pos x="T0" y="T1"/>
                              </a:cxn>
                              <a:cxn ang="0">
                                <a:pos x="T2" y="T3"/>
                              </a:cxn>
                              <a:cxn ang="0">
                                <a:pos x="T4" y="T5"/>
                              </a:cxn>
                              <a:cxn ang="0">
                                <a:pos x="T6" y="T7"/>
                              </a:cxn>
                            </a:cxnLst>
                            <a:rect l="0" t="0" r="r" b="b"/>
                            <a:pathLst>
                              <a:path w="124" h="126">
                                <a:moveTo>
                                  <a:pt x="60" y="0"/>
                                </a:moveTo>
                                <a:cubicBezTo>
                                  <a:pt x="35" y="13"/>
                                  <a:pt x="14" y="33"/>
                                  <a:pt x="0" y="57"/>
                                </a:cubicBezTo>
                                <a:lnTo>
                                  <a:pt x="124" y="126"/>
                                </a:lnTo>
                                <a:lnTo>
                                  <a:pt x="60" y="0"/>
                                </a:lnTo>
                                <a:close/>
                              </a:path>
                            </a:pathLst>
                          </a:custGeom>
                          <a:solidFill>
                            <a:srgbClr val="FFFFCC"/>
                          </a:solidFill>
                          <a:ln w="5715">
                            <a:solidFill>
                              <a:srgbClr val="000000"/>
                            </a:solidFill>
                            <a:prstDash val="solid"/>
                            <a:round/>
                          </a:ln>
                        </wps:spPr>
                        <wps:bodyPr rot="0" vert="horz" wrap="square" lIns="91440" tIns="45720" rIns="91440" bIns="45720" anchor="t" anchorCtr="0" upright="1">
                          <a:noAutofit/>
                        </wps:bodyPr>
                      </wps:wsp>
                      <wps:wsp>
                        <wps:cNvPr id="17" name="Freeform 19"/>
                        <wps:cNvSpPr/>
                        <wps:spPr bwMode="auto">
                          <a:xfrm>
                            <a:off x="1439545" y="416560"/>
                            <a:ext cx="380365" cy="839470"/>
                          </a:xfrm>
                          <a:custGeom>
                            <a:avLst/>
                            <a:gdLst>
                              <a:gd name="T0" fmla="*/ 64 w 64"/>
                              <a:gd name="T1" fmla="*/ 0 h 141"/>
                              <a:gd name="T2" fmla="*/ 0 w 64"/>
                              <a:gd name="T3" fmla="*/ 15 h 141"/>
                              <a:gd name="T4" fmla="*/ 64 w 64"/>
                              <a:gd name="T5" fmla="*/ 141 h 141"/>
                              <a:gd name="T6" fmla="*/ 64 w 64"/>
                              <a:gd name="T7" fmla="*/ 0 h 141"/>
                            </a:gdLst>
                            <a:ahLst/>
                            <a:cxnLst>
                              <a:cxn ang="0">
                                <a:pos x="T0" y="T1"/>
                              </a:cxn>
                              <a:cxn ang="0">
                                <a:pos x="T2" y="T3"/>
                              </a:cxn>
                              <a:cxn ang="0">
                                <a:pos x="T4" y="T5"/>
                              </a:cxn>
                              <a:cxn ang="0">
                                <a:pos x="T6" y="T7"/>
                              </a:cxn>
                            </a:cxnLst>
                            <a:rect l="0" t="0" r="r" b="b"/>
                            <a:pathLst>
                              <a:path w="64" h="141">
                                <a:moveTo>
                                  <a:pt x="64" y="0"/>
                                </a:moveTo>
                                <a:cubicBezTo>
                                  <a:pt x="41" y="0"/>
                                  <a:pt x="19" y="5"/>
                                  <a:pt x="0" y="15"/>
                                </a:cubicBezTo>
                                <a:lnTo>
                                  <a:pt x="64" y="141"/>
                                </a:lnTo>
                                <a:lnTo>
                                  <a:pt x="64" y="0"/>
                                </a:lnTo>
                                <a:close/>
                              </a:path>
                            </a:pathLst>
                          </a:custGeom>
                          <a:solidFill>
                            <a:srgbClr val="CCFFFF"/>
                          </a:solidFill>
                          <a:ln w="5715">
                            <a:solidFill>
                              <a:srgbClr val="000000"/>
                            </a:solidFill>
                            <a:prstDash val="solid"/>
                            <a:round/>
                          </a:ln>
                        </wps:spPr>
                        <wps:bodyPr rot="0" vert="horz" wrap="square" lIns="91440" tIns="45720" rIns="91440" bIns="45720" anchor="t" anchorCtr="0" upright="1">
                          <a:noAutofit/>
                        </wps:bodyPr>
                      </wps:wsp>
                      <wps:wsp>
                        <wps:cNvPr id="18" name="Rectangle 20"/>
                        <wps:cNvSpPr>
                          <a:spLocks noChangeArrowheads="1"/>
                        </wps:cNvSpPr>
                        <wps:spPr bwMode="auto">
                          <a:xfrm>
                            <a:off x="2498090" y="607060"/>
                            <a:ext cx="534035" cy="198120"/>
                          </a:xfrm>
                          <a:prstGeom prst="rect">
                            <a:avLst/>
                          </a:prstGeom>
                          <a:noFill/>
                          <a:ln>
                            <a:noFill/>
                          </a:ln>
                        </wps:spPr>
                        <wps:txbx>
                          <w:txbxContent>
                            <w:p w:rsidR="00813545" w:rsidRDefault="00813545">
                              <w:r>
                                <w:rPr>
                                  <w:rFonts w:ascii="宋体" w:cs="宋体" w:hint="eastAsia"/>
                                  <w:color w:val="000000"/>
                                  <w:sz w:val="16"/>
                                  <w:szCs w:val="16"/>
                                </w:rPr>
                                <w:t>高级</w:t>
                              </w:r>
                              <w:r>
                                <w:rPr>
                                  <w:rFonts w:ascii="宋体" w:cs="宋体" w:hint="eastAsia"/>
                                  <w:color w:val="000000"/>
                                  <w:sz w:val="16"/>
                                  <w:szCs w:val="16"/>
                                </w:rPr>
                                <w:t>36.84%</w:t>
                              </w:r>
                            </w:p>
                          </w:txbxContent>
                        </wps:txbx>
                        <wps:bodyPr rot="0" vert="horz" wrap="none" lIns="0" tIns="0" rIns="0" bIns="0" anchor="t" anchorCtr="0" upright="1">
                          <a:spAutoFit/>
                        </wps:bodyPr>
                      </wps:wsp>
                      <wps:wsp>
                        <wps:cNvPr id="19" name="Rectangle 21"/>
                        <wps:cNvSpPr>
                          <a:spLocks noChangeArrowheads="1"/>
                        </wps:cNvSpPr>
                        <wps:spPr bwMode="auto">
                          <a:xfrm>
                            <a:off x="1017270" y="2107565"/>
                            <a:ext cx="381635" cy="198120"/>
                          </a:xfrm>
                          <a:prstGeom prst="rect">
                            <a:avLst/>
                          </a:prstGeom>
                          <a:noFill/>
                          <a:ln>
                            <a:noFill/>
                          </a:ln>
                        </wps:spPr>
                        <wps:txbx>
                          <w:txbxContent>
                            <w:p w:rsidR="00813545" w:rsidRDefault="00813545">
                              <w:r>
                                <w:rPr>
                                  <w:rFonts w:ascii="宋体" w:cs="宋体" w:hint="eastAsia"/>
                                  <w:color w:val="000000"/>
                                  <w:sz w:val="16"/>
                                  <w:szCs w:val="16"/>
                                </w:rPr>
                                <w:t>中级</w:t>
                              </w:r>
                              <w:r>
                                <w:rPr>
                                  <w:rFonts w:ascii="宋体" w:cs="宋体" w:hint="eastAsia"/>
                                  <w:color w:val="000000"/>
                                  <w:sz w:val="16"/>
                                  <w:szCs w:val="16"/>
                                </w:rPr>
                                <w:t>50%</w:t>
                              </w:r>
                            </w:p>
                          </w:txbxContent>
                        </wps:txbx>
                        <wps:bodyPr rot="0" vert="horz" wrap="none" lIns="0" tIns="0" rIns="0" bIns="0" anchor="t" anchorCtr="0" upright="1">
                          <a:spAutoFit/>
                        </wps:bodyPr>
                      </wps:wsp>
                      <wps:wsp>
                        <wps:cNvPr id="20" name="Rectangle 22"/>
                        <wps:cNvSpPr>
                          <a:spLocks noChangeArrowheads="1"/>
                        </wps:cNvSpPr>
                        <wps:spPr bwMode="auto">
                          <a:xfrm>
                            <a:off x="731520" y="529590"/>
                            <a:ext cx="483235" cy="198120"/>
                          </a:xfrm>
                          <a:prstGeom prst="rect">
                            <a:avLst/>
                          </a:prstGeom>
                          <a:noFill/>
                          <a:ln>
                            <a:noFill/>
                          </a:ln>
                        </wps:spPr>
                        <wps:txbx>
                          <w:txbxContent>
                            <w:p w:rsidR="00813545" w:rsidRDefault="00813545">
                              <w:r>
                                <w:rPr>
                                  <w:rFonts w:ascii="宋体" w:cs="宋体" w:hint="eastAsia"/>
                                  <w:color w:val="000000"/>
                                  <w:sz w:val="16"/>
                                  <w:szCs w:val="16"/>
                                </w:rPr>
                                <w:t>初级</w:t>
                              </w:r>
                              <w:r>
                                <w:rPr>
                                  <w:rFonts w:ascii="宋体" w:cs="宋体"/>
                                  <w:color w:val="000000"/>
                                  <w:sz w:val="16"/>
                                  <w:szCs w:val="16"/>
                                </w:rPr>
                                <w:t>4.97</w:t>
                              </w:r>
                              <w:r>
                                <w:rPr>
                                  <w:rFonts w:ascii="宋体" w:cs="宋体" w:hint="eastAsia"/>
                                  <w:color w:val="000000"/>
                                  <w:sz w:val="16"/>
                                  <w:szCs w:val="16"/>
                                </w:rPr>
                                <w:t>%</w:t>
                              </w:r>
                            </w:p>
                          </w:txbxContent>
                        </wps:txbx>
                        <wps:bodyPr rot="0" vert="horz" wrap="none" lIns="0" tIns="0" rIns="0" bIns="0" anchor="t" anchorCtr="0" upright="1">
                          <a:spAutoFit/>
                        </wps:bodyPr>
                      </wps:wsp>
                      <wps:wsp>
                        <wps:cNvPr id="21" name="Rectangle 23"/>
                        <wps:cNvSpPr>
                          <a:spLocks noChangeArrowheads="1"/>
                        </wps:cNvSpPr>
                        <wps:spPr bwMode="auto">
                          <a:xfrm>
                            <a:off x="1195705" y="309245"/>
                            <a:ext cx="483235" cy="198120"/>
                          </a:xfrm>
                          <a:prstGeom prst="rect">
                            <a:avLst/>
                          </a:prstGeom>
                          <a:noFill/>
                          <a:ln>
                            <a:noFill/>
                          </a:ln>
                        </wps:spPr>
                        <wps:txbx>
                          <w:txbxContent>
                            <w:p w:rsidR="00813545" w:rsidRDefault="00813545">
                              <w:r>
                                <w:rPr>
                                  <w:rFonts w:ascii="宋体" w:cs="宋体" w:hint="eastAsia"/>
                                  <w:color w:val="000000"/>
                                  <w:sz w:val="16"/>
                                  <w:szCs w:val="16"/>
                                </w:rPr>
                                <w:t>其他</w:t>
                              </w:r>
                              <w:r>
                                <w:rPr>
                                  <w:rFonts w:ascii="宋体" w:cs="宋体" w:hint="eastAsia"/>
                                  <w:color w:val="000000"/>
                                  <w:sz w:val="16"/>
                                  <w:szCs w:val="16"/>
                                </w:rPr>
                                <w:t>8.19%</w:t>
                              </w:r>
                            </w:p>
                          </w:txbxContent>
                        </wps:txbx>
                        <wps:bodyPr rot="0" vert="horz" wrap="none" lIns="0" tIns="0" rIns="0" bIns="0" anchor="t" anchorCtr="0" upright="1">
                          <a:spAutoFit/>
                        </wps:bodyPr>
                      </wps:wsp>
                    </wpc:wpc>
                  </a:graphicData>
                </a:graphic>
              </wp:inline>
            </w:drawing>
          </mc:Choice>
          <mc:Fallback>
            <w:pict>
              <v:group id="画布 22" o:spid="_x0000_s1037" editas="canvas" style="width:4in;height:198.75pt;mso-position-horizontal-relative:char;mso-position-vertical-relative:line" coordsize="36576,2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kuNQcAAD0nAAAOAAAAZHJzL2Uyb0RvYy54bWzsWtuO2zYQfS/QfxD0WKCxqKtlxAlSB1sU&#10;6CVoth9Ay/IFlUVV0q43+fqe4UVL2ZJjbDfJolk/WBeOh8OZ4TlD0i9f3+0L5zavm50o5y574blO&#10;XmZitSs3c/ev66sfp67TtLxc8UKU+dz9kDfu61fff/fyUM1yX2xFscprB0rKZnao5u62bavZZNJk&#10;23zPmxeiyks0rkW95y0e681kVfMDtO+Lie958eQg6lVViyxvGrx9qxrdV1L/ep1n7R/rdZO3TjF3&#10;YVsrv2v5vaTvyauXfLapebXdZdoM/gAr9nxXotNO1Vvecuem3p2o2u+yWjRi3b7IxH4i1utdlssx&#10;YDTMOxrNgpe3vJGDyeAdYyDuHlHvckN2l+JqVxTwxgTaZ/SOrgfEJ6fmouwLqTdSVsscKgSwqbpQ&#10;Nv/NxPdbXuVy5M0s+/32Xe3sVsivwHVKvkce/YnI8nJT5A6LKIjUPeTeV+9qsrSpfhXZ341TisUW&#10;YvmbuhaHbc5XMIuRPEy3fkAPDX7qLA+/iRXU85tWyHjeres9KUSknLu5G6VxijT6gLsgTWTPfJbf&#10;tU6GxiBKk5ShOUO7HyYei2SCTfjMqKnqpv05F3uHbuZujVHIbvjtr01LZvGZEZHDEMVuRYGRD/Vm&#10;uShq55Yjl6/kR44Eo7XFRkOlhqhctRSrDxhuLdSEwATGzVbUH13ngMkwd5t/bnidu07xSwmXpSwM&#10;afbIhzBKfDzUdsvSbuFlBlVzt3Uddbto1Yy7qerdZouemBx0Kd7AzeudHDiFQFmlg4NkUrZ+/qwK&#10;TVZd1XlOWOOw+CipdIpdlCRsylKZB0iDkHnT8ChPpmEYITNkmqTTqRcfZ0l2o7KEom4yA9CyQo7Q&#10;q81KT4JrKFnvCwDWDxOHhZ5zwLdPlttCzBaKY2eL0cnh2UK+LRT6w5ow+6zu/GFNcGYnNGJRZImw&#10;YS2xJTKiJbFERrSAfD5lS2qJwHnD1tCk7hSNO3rU05jWXfT4Vk11PsvuSh1R3GGqgDE9OTEq0RDY&#10;UHiRQtcKsKQ8RXZEGBEk4UBjAqTOCCNIJCwTE8adF0YsSDi5SDNcTsLpRcLkV5JmvSEqg7RrCCKP&#10;ybt2HZD3UiV6xVvyKA2Wbp0D4AWTwNniijyn93txm18LKdGSYxFB2a+eB+jvXiK7We6yn/KPfXlE&#10;FnayaKr71GqUzzXMo//+azUVaTQ9nf2n/m/i0O4gUc6UzjHateXGvZ/UrOR1oaM6s1RcorUobV/o&#10;H3djM63masaj5RTSwAemPStEk2umQ7gU5ZkQSl/dY1+P1xqb/lJ8rq60E3piRUkZECUoCyjgvbae&#10;Ck9+hlQQA7/lzVYxrdSgolKLm3KlbCeWlTUEMcIzp8LXuqAylRowXlVq95wqAcSqu+DJiwuvdMo8&#10;1Fs0C8GnbHpEqSxOWEBVCZVezI9iL3gcUk3AhP5Uz8B74rWR3gNn+ArBxhiVGGxAi82ncTqsxqZT&#10;FrJhRTahwpRhTTalwphhTTappsGwIptVR02yeXVsbH1aHXP1iK+BFc+cOlA0fCZOpfQlTqVMH+RU&#10;ZA7mnpl15wlVVRT+ALGZWtlmqrgrJi5kOxZKqDHkFmOewbRujhqKUqSuX19E0752Ll2BXqYDHxbK&#10;+iDujUi6DB2nXU3Ws98wYt+cbrCm2Vy1WN/NpvGxWDUIOsLuMeczqz6NlSomzjGrypL0gayKxakf&#10;a1qNsA5Nj2g1CRI/ALkQqyZhmuJelT9mP+NBK9VYLuh8XeqOkyrzzy5TR7TYpBolYLABNT1S9UNQ&#10;ITs1xyZV6BjWZJPq2LhsTqViQRv0/yMwwtBuTfughRuiIBduiPwQyWCn5HKSocRF3mLP0IJqpla+&#10;Qe+l0hp1C9xzME0WklaVmxixgWBzVTh9ZKlpfBycpr2/xUJPxWecfoI7ipjyxzgti5iH4nQYpBFK&#10;I8q8kMVY3qic7naep14Qa5yeBim2nh8FpwkYzY7EGZgOT5ZH2BfptssIpk+V2CjNIgLFUy02SsfD&#10;tvQwGqujQT09jB7WcwLRyppniD7ZW0MoJULDQYMIreDR5N/5ZQB0dHBuammmSmldiCgw1XtJpvjo&#10;b6AZaNW4q+G5i59pNteemDHTND4OPC8WBNDP8Ow6T/XABzsYx8eI2DzS+1Ff4BjRD9Oppw8SYy/R&#10;J0D3J4lREHqm7mbY+lLGAY1M3W0OCS88R+xOd8+c5NrHg+3d8k4euMoanUjrkweGJY73zXEh5qs6&#10;KsSNOibEjToixM2lx4NNRceDV1//eBCIdJItkvIsNics/FyHzsxjiQ9KJ6zEzkMSgeplSXtP/yx+&#10;Euki7frG04V2oU/SRR7KfqF0SQIWkRHIlshPI8BML1nCadCt6b8qtsjF/beeLKiATpJFrk2/ULIw&#10;lkaJp1YWgZf6Zv/VQMuTyZbu8OhpMpH6K1SVyfNM/X8y+hOY/SxPDO//9fbqXwAAAP//AwBQSwME&#10;FAAGAAgAAAAhAP0bx2LcAAAABQEAAA8AAABkcnMvZG93bnJldi54bWxMj8FOwzAQRO9I/IO1SNyo&#10;Q1EaGuJUCJQDBw5tQFydeElC7XUUu2369yxc4DLSaFYzb4vN7Kw44hQGTwpuFwkIpNabgToFb3V1&#10;cw8iRE1GW0+o4IwBNuXlRaFz40+0xeMudoJLKORaQR/jmEsZ2h6dDgs/InH26SenI9upk2bSJy53&#10;Vi6TZCWdHogXej3iU4/tfndwCqp6W1c2Xb5+vD9XL43eD+uv7KzU9dX8+AAi4hz/juEHn9GhZKbG&#10;H8gEYRXwI/FXOUuzFdtGwd06S0GWhfxPX34DAAD//wMAUEsBAi0AFAAGAAgAAAAhALaDOJL+AAAA&#10;4QEAABMAAAAAAAAAAAAAAAAAAAAAAFtDb250ZW50X1R5cGVzXS54bWxQSwECLQAUAAYACAAAACEA&#10;OP0h/9YAAACUAQAACwAAAAAAAAAAAAAAAAAvAQAAX3JlbHMvLnJlbHNQSwECLQAUAAYACAAAACEA&#10;6nPJLjUHAAA9JwAADgAAAAAAAAAAAAAAAAAuAgAAZHJzL2Uyb0RvYy54bWxQSwECLQAUAAYACAAA&#10;ACEA/RvHYtwAAAAFAQAADwAAAAAAAAAAAAAAAACPCQAAZHJzL2Rvd25yZXYueG1sUEsFBgAAAAAE&#10;AAQA8wAAAJgKAAAAAA==&#10;">
                <v:shape id="_x0000_s1038" type="#_x0000_t75" style="position:absolute;width:36576;height:25241;visibility:visible;mso-wrap-style:square">
                  <v:fill o:detectmouseclick="t"/>
                  <v:path o:connecttype="none"/>
                </v:shape>
                <v:rect id="Rectangle 15" o:spid="_x0000_s1039" style="position:absolute;left:596;top:539;width:35980;height:24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shape id="Freeform 16" o:spid="_x0000_s1040" style="position:absolute;left:18199;top:4108;width:8445;height:9881;visibility:visible;mso-wrap-style:square;v-text-anchor:top" coordsize="14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tdavwAAANsAAAAPAAAAZHJzL2Rvd25yZXYueG1sRE9Ni8Iw&#10;EL0L/ocwgjdNFRWpRhHBVfS0Kp6HZmyrzaQkWe3urzfCgrd5vM+ZLxtTiQc5X1pWMOgnIIgzq0vO&#10;FZxPm94UhA/IGivLpOCXPCwX7dYcU22f/E2PY8hFDGGfooIihDqV0mcFGfR9WxNH7mqdwRChy6V2&#10;+IzhppLDJJlIgyXHhgJrWheU3Y8/RsH4b+XscK/3+nDbfdnLli6TESnV7TSrGYhATfiI/907HeeP&#10;4P1LPEAuXgAAAP//AwBQSwECLQAUAAYACAAAACEA2+H2y+4AAACFAQAAEwAAAAAAAAAAAAAAAAAA&#10;AAAAW0NvbnRlbnRfVHlwZXNdLnhtbFBLAQItABQABgAIAAAAIQBa9CxbvwAAABUBAAALAAAAAAAA&#10;AAAAAAAAAB8BAABfcmVscy8ucmVsc1BLAQItABQABgAIAAAAIQDoAtdavwAAANsAAAAPAAAAAAAA&#10;AAAAAAAAAAcCAABkcnMvZG93bnJldi54bWxQSwUGAAAAAAMAAwC3AAAA8wIAAAAA&#10;" path="m140,166v1,-8,2,-16,2,-24c142,64,78,1,,1,,,,1,,1l,142r140,24xe" fillcolor="#99f" strokeweight=".45pt">
                  <v:path arrowok="t" o:connecttype="custom" o:connectlocs="832655,988060;844550,845208;0,5952;0,5952;0,845208;832655,988060" o:connectangles="0,0,0,0,0,0"/>
                </v:shape>
                <v:shape id="Freeform 17" o:spid="_x0000_s1041" style="position:absolute;left:9810;top:8451;width:16713;height:12561;visibility:visible;mso-wrap-style:square;v-text-anchor:top" coordsize="28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PrwQAAANsAAAAPAAAAZHJzL2Rvd25yZXYueG1sRE/bisIw&#10;EH0X9h/CLPgia6qg7FajLF7AFxV1P2BoxjZsMylNWuvfG0HwbQ7nOvNlZ0vRUu2NYwWjYQKCOHPa&#10;cK7g77L9+gbhA7LG0jEpuJOH5eKjN8dUuxufqD2HXMQQ9ikqKEKoUil9VpBFP3QVceSurrYYIqxz&#10;qWu8xXBbynGSTKVFw7GhwIpWBWX/58YqqMzouB9sup9DaMa79cW2jfFHpfqf3e8MRKAuvMUv907H&#10;+RN4/hIPkIsHAAAA//8DAFBLAQItABQABgAIAAAAIQDb4fbL7gAAAIUBAAATAAAAAAAAAAAAAAAA&#10;AAAAAABbQ29udGVudF9UeXBlc10ueG1sUEsBAi0AFAAGAAgAAAAhAFr0LFu/AAAAFQEAAAsAAAAA&#10;AAAAAAAAAAAAHwEAAF9yZWxzLy5yZWxzUEsBAi0AFAAGAAgAAAAhACZcg+vBAAAA2wAAAA8AAAAA&#10;AAAAAAAAAAAABwIAAGRycy9kb3ducmV2LnhtbFBLBQYAAAAAAwADALcAAAD1AgAAAAA=&#10;" path="m17,c6,21,,45,,69v,78,63,142,141,142c210,210,269,161,281,93l141,69,17,xe" fillcolor="#936" strokeweight=".45pt">
                  <v:path arrowok="t" o:connecttype="custom" o:connectlocs="101112,0;0,410740;838634,1256030;1671320,553606;838634,410740;101112,0" o:connectangles="0,0,0,0,0,0"/>
                </v:shape>
                <v:shape id="Freeform 18" o:spid="_x0000_s1042" style="position:absolute;left:10826;top:5060;width:7373;height:7500;visibility:visible;mso-wrap-style:square;v-text-anchor:top" coordsize="124,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1SQwgAAANsAAAAPAAAAZHJzL2Rvd25yZXYueG1sRE9La8JA&#10;EL4L/Q/LFLyZTUVEUlfRQkHMQY1tz0N28qDZ2ZBdY9pf7wqCt/n4nrNcD6YRPXWutqzgLYpBEOdW&#10;11wq+Dp/ThYgnEfW2FgmBX/kYL16GS0x0fbKJ+ozX4oQwi5BBZX3bSKlyysy6CLbEgeusJ1BH2BX&#10;St3hNYSbRk7jeC4N1hwaKmzpo6L8N7sYBfqQHn+2m+yQXgqX/n/Piv121is1fh027yA8Df4pfrh3&#10;Osyfw/2XcIBc3QAAAP//AwBQSwECLQAUAAYACAAAACEA2+H2y+4AAACFAQAAEwAAAAAAAAAAAAAA&#10;AAAAAAAAW0NvbnRlbnRfVHlwZXNdLnhtbFBLAQItABQABgAIAAAAIQBa9CxbvwAAABUBAAALAAAA&#10;AAAAAAAAAAAAAB8BAABfcmVscy8ucmVsc1BLAQItABQABgAIAAAAIQC421SQwgAAANsAAAAPAAAA&#10;AAAAAAAAAAAAAAcCAABkcnMvZG93bnJldi54bWxQSwUGAAAAAAMAAwC3AAAA9gIAAAAA&#10;" path="m60,c35,13,14,33,,57r124,69l60,xe" fillcolor="#ffc" strokeweight=".45pt">
                  <v:path arrowok="t" o:connecttype="custom" o:connectlocs="356727,0;0,339256;737235,749935;356727,0" o:connectangles="0,0,0,0"/>
                </v:shape>
                <v:shape id="Freeform 19" o:spid="_x0000_s1043" style="position:absolute;left:14395;top:4165;width:3804;height:8395;visibility:visible;mso-wrap-style:square;v-text-anchor:top" coordsize="6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PKPwgAAANsAAAAPAAAAZHJzL2Rvd25yZXYueG1sRE9NawIx&#10;EL0L/Q9hCl7EzbaHWtaNUi0FD1bQiudhM26WbibbJHXXf98UBG/zeJ9TLgfbigv50DhW8JTlIIgr&#10;pxuuFRy/PqavIEJE1tg6JgVXCrBcPIxKLLTreU+XQ6xFCuFQoAITY1dIGSpDFkPmOuLEnZ23GBP0&#10;tdQe+xRuW/mc5y/SYsOpwWBHa0PV9+HXKvhxwbvI+8/TyfSr1eR9t12HiVLjx+FtDiLSEO/im3uj&#10;0/wZ/P+SDpCLPwAAAP//AwBQSwECLQAUAAYACAAAACEA2+H2y+4AAACFAQAAEwAAAAAAAAAAAAAA&#10;AAAAAAAAW0NvbnRlbnRfVHlwZXNdLnhtbFBLAQItABQABgAIAAAAIQBa9CxbvwAAABUBAAALAAAA&#10;AAAAAAAAAAAAAB8BAABfcmVscy8ucmVsc1BLAQItABQABgAIAAAAIQA2NPKPwgAAANsAAAAPAAAA&#10;AAAAAAAAAAAAAAcCAABkcnMvZG93bnJldi54bWxQSwUGAAAAAAMAAwC3AAAA9gIAAAAA&#10;" path="m64,c41,,19,5,,15l64,141,64,xe" fillcolor="#cff" strokeweight=".45pt">
                  <v:path arrowok="t" o:connecttype="custom" o:connectlocs="380365,0;0,89305;380365,839470;380365,0" o:connectangles="0,0,0,0"/>
                </v:shape>
                <v:rect id="Rectangle 20" o:spid="_x0000_s1044" style="position:absolute;left:24980;top:6070;width:53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813545" w:rsidRDefault="00813545">
                        <w:r>
                          <w:rPr>
                            <w:rFonts w:ascii="宋体" w:cs="宋体" w:hint="eastAsia"/>
                            <w:color w:val="000000"/>
                            <w:sz w:val="16"/>
                            <w:szCs w:val="16"/>
                          </w:rPr>
                          <w:t>高级</w:t>
                        </w:r>
                        <w:r>
                          <w:rPr>
                            <w:rFonts w:ascii="宋体" w:cs="宋体" w:hint="eastAsia"/>
                            <w:color w:val="000000"/>
                            <w:sz w:val="16"/>
                            <w:szCs w:val="16"/>
                          </w:rPr>
                          <w:t>36.84%</w:t>
                        </w:r>
                      </w:p>
                    </w:txbxContent>
                  </v:textbox>
                </v:rect>
                <v:rect id="Rectangle 21" o:spid="_x0000_s1045" style="position:absolute;left:10172;top:21075;width:381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813545" w:rsidRDefault="00813545">
                        <w:r>
                          <w:rPr>
                            <w:rFonts w:ascii="宋体" w:cs="宋体" w:hint="eastAsia"/>
                            <w:color w:val="000000"/>
                            <w:sz w:val="16"/>
                            <w:szCs w:val="16"/>
                          </w:rPr>
                          <w:t>中级</w:t>
                        </w:r>
                        <w:r>
                          <w:rPr>
                            <w:rFonts w:ascii="宋体" w:cs="宋体" w:hint="eastAsia"/>
                            <w:color w:val="000000"/>
                            <w:sz w:val="16"/>
                            <w:szCs w:val="16"/>
                          </w:rPr>
                          <w:t>50%</w:t>
                        </w:r>
                      </w:p>
                    </w:txbxContent>
                  </v:textbox>
                </v:rect>
                <v:rect id="Rectangle 22" o:spid="_x0000_s1046" style="position:absolute;left:7315;top:5295;width:483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813545" w:rsidRDefault="00813545">
                        <w:r>
                          <w:rPr>
                            <w:rFonts w:ascii="宋体" w:cs="宋体" w:hint="eastAsia"/>
                            <w:color w:val="000000"/>
                            <w:sz w:val="16"/>
                            <w:szCs w:val="16"/>
                          </w:rPr>
                          <w:t>初级</w:t>
                        </w:r>
                        <w:r>
                          <w:rPr>
                            <w:rFonts w:ascii="宋体" w:cs="宋体"/>
                            <w:color w:val="000000"/>
                            <w:sz w:val="16"/>
                            <w:szCs w:val="16"/>
                          </w:rPr>
                          <w:t>4.97</w:t>
                        </w:r>
                        <w:r>
                          <w:rPr>
                            <w:rFonts w:ascii="宋体" w:cs="宋体" w:hint="eastAsia"/>
                            <w:color w:val="000000"/>
                            <w:sz w:val="16"/>
                            <w:szCs w:val="16"/>
                          </w:rPr>
                          <w:t>%</w:t>
                        </w:r>
                      </w:p>
                    </w:txbxContent>
                  </v:textbox>
                </v:rect>
                <v:rect id="Rectangle 23" o:spid="_x0000_s1047" style="position:absolute;left:11957;top:3092;width:483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813545" w:rsidRDefault="00813545">
                        <w:r>
                          <w:rPr>
                            <w:rFonts w:ascii="宋体" w:cs="宋体" w:hint="eastAsia"/>
                            <w:color w:val="000000"/>
                            <w:sz w:val="16"/>
                            <w:szCs w:val="16"/>
                          </w:rPr>
                          <w:t>其他</w:t>
                        </w:r>
                        <w:r>
                          <w:rPr>
                            <w:rFonts w:ascii="宋体" w:cs="宋体" w:hint="eastAsia"/>
                            <w:color w:val="000000"/>
                            <w:sz w:val="16"/>
                            <w:szCs w:val="16"/>
                          </w:rPr>
                          <w:t>8.19%</w:t>
                        </w:r>
                      </w:p>
                    </w:txbxContent>
                  </v:textbox>
                </v:rect>
                <w10:anchorlock/>
              </v:group>
            </w:pict>
          </mc:Fallback>
        </mc:AlternateContent>
      </w:r>
    </w:p>
    <w:p w:rsidR="00597918" w:rsidRDefault="00E73F9E">
      <w:pPr>
        <w:autoSpaceDE w:val="0"/>
        <w:autoSpaceDN w:val="0"/>
        <w:adjustRightInd w:val="0"/>
        <w:spacing w:line="520" w:lineRule="exact"/>
        <w:jc w:val="center"/>
        <w:rPr>
          <w:rFonts w:ascii="黑体" w:eastAsia="黑体"/>
          <w:sz w:val="24"/>
        </w:rPr>
      </w:pPr>
      <w:r>
        <w:rPr>
          <w:rFonts w:ascii="黑体" w:eastAsia="黑体" w:hint="eastAsia"/>
          <w:sz w:val="24"/>
        </w:rPr>
        <w:t>图</w:t>
      </w:r>
      <w:r>
        <w:rPr>
          <w:rFonts w:ascii="黑体" w:eastAsia="黑体"/>
          <w:sz w:val="24"/>
        </w:rPr>
        <w:t>2-</w:t>
      </w:r>
      <w:r>
        <w:rPr>
          <w:rFonts w:ascii="黑体" w:eastAsia="黑体" w:hint="eastAsia"/>
          <w:sz w:val="24"/>
        </w:rPr>
        <w:t>2 专任教师职称结构分析图</w:t>
      </w:r>
    </w:p>
    <w:p w:rsidR="00597918" w:rsidRDefault="00597918">
      <w:pPr>
        <w:autoSpaceDE w:val="0"/>
        <w:autoSpaceDN w:val="0"/>
        <w:adjustRightInd w:val="0"/>
        <w:spacing w:line="520" w:lineRule="exact"/>
        <w:rPr>
          <w:rFonts w:ascii="黑体" w:eastAsia="黑体"/>
          <w:sz w:val="24"/>
        </w:rPr>
      </w:pPr>
    </w:p>
    <w:p w:rsidR="00597918" w:rsidRDefault="00E73F9E">
      <w:pPr>
        <w:autoSpaceDE w:val="0"/>
        <w:autoSpaceDN w:val="0"/>
        <w:adjustRightInd w:val="0"/>
        <w:spacing w:line="500" w:lineRule="exact"/>
        <w:ind w:firstLineChars="210" w:firstLine="672"/>
        <w:rPr>
          <w:rFonts w:ascii="仿宋" w:eastAsia="仿宋" w:hAnsi="仿宋"/>
          <w:sz w:val="32"/>
          <w:szCs w:val="32"/>
        </w:rPr>
      </w:pPr>
      <w:r>
        <w:rPr>
          <w:rFonts w:ascii="仿宋" w:eastAsia="仿宋" w:hAnsi="仿宋" w:hint="eastAsia"/>
          <w:sz w:val="32"/>
          <w:szCs w:val="32"/>
        </w:rPr>
        <w:t>学校重视专兼结合的师资团队建设，持续推进与科技园区、科技型企业的“共推互聘”工作，聘请企业海归博士、行业精英、企业技术专家累计</w:t>
      </w:r>
      <w:r>
        <w:rPr>
          <w:rFonts w:ascii="仿宋" w:eastAsia="仿宋" w:hAnsi="仿宋"/>
          <w:sz w:val="32"/>
          <w:szCs w:val="32"/>
        </w:rPr>
        <w:t>48</w:t>
      </w:r>
      <w:r>
        <w:rPr>
          <w:rFonts w:ascii="仿宋" w:eastAsia="仿宋" w:hAnsi="仿宋" w:hint="eastAsia"/>
          <w:sz w:val="32"/>
          <w:szCs w:val="32"/>
        </w:rPr>
        <w:t>人，担任学校兼职教授和产业教授，开设“产业教授工作室”，形成了高层次人才“柔性引进”制度。通过“共推互聘”项目的开展，学校教师和企业技术人员共同组成教学团队，进行产品可教学化探索，把科技项目引入教学过程，实施项目化教学，同时参与相关专业的教学建设和教学实施，形成了紧密型的“双师”结构群体。</w:t>
      </w:r>
    </w:p>
    <w:p w:rsidR="00597918" w:rsidRDefault="00E73F9E">
      <w:pPr>
        <w:spacing w:line="500" w:lineRule="exact"/>
        <w:ind w:firstLineChars="200" w:firstLine="640"/>
        <w:rPr>
          <w:rFonts w:ascii="宋体" w:eastAsia="宋体" w:hAnsi="宋体"/>
          <w:sz w:val="32"/>
          <w:szCs w:val="32"/>
        </w:rPr>
      </w:pPr>
      <w:r>
        <w:rPr>
          <w:rFonts w:ascii="宋体" w:eastAsia="宋体" w:hAnsi="宋体" w:hint="eastAsia"/>
          <w:sz w:val="32"/>
          <w:szCs w:val="32"/>
        </w:rPr>
        <w:t>二、师资队伍建设措施</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（一）抓外引，推进人才强校战略</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为了实施人才强校战略，依据《无锡科技职业学院高层次人才引进办法（修订）》及相关规定</w:t>
      </w:r>
      <w:r>
        <w:rPr>
          <w:rFonts w:ascii="仿宋" w:eastAsia="仿宋" w:hAnsi="仿宋"/>
          <w:sz w:val="32"/>
          <w:szCs w:val="32"/>
        </w:rPr>
        <w:t>，</w:t>
      </w:r>
      <w:r>
        <w:rPr>
          <w:rFonts w:ascii="仿宋" w:eastAsia="仿宋" w:hAnsi="仿宋" w:hint="eastAsia"/>
          <w:sz w:val="32"/>
          <w:szCs w:val="32"/>
        </w:rPr>
        <w:t>鼓励校内教师积极申报正高级专业技术职务、攻读博士研究生等政策。启动高层次人才</w:t>
      </w:r>
      <w:r>
        <w:rPr>
          <w:rFonts w:ascii="仿宋" w:eastAsia="仿宋" w:hAnsi="仿宋"/>
          <w:sz w:val="32"/>
          <w:szCs w:val="32"/>
        </w:rPr>
        <w:t>引进招聘计划，</w:t>
      </w:r>
      <w:r>
        <w:rPr>
          <w:rFonts w:ascii="仿宋" w:eastAsia="仿宋" w:hAnsi="仿宋" w:hint="eastAsia"/>
          <w:sz w:val="32"/>
          <w:szCs w:val="32"/>
        </w:rPr>
        <w:t>在区</w:t>
      </w:r>
      <w:r>
        <w:rPr>
          <w:rFonts w:ascii="仿宋" w:eastAsia="仿宋" w:hAnsi="仿宋"/>
          <w:sz w:val="32"/>
          <w:szCs w:val="32"/>
        </w:rPr>
        <w:t>、</w:t>
      </w:r>
      <w:r>
        <w:rPr>
          <w:rFonts w:ascii="仿宋" w:eastAsia="仿宋" w:hAnsi="仿宋" w:hint="eastAsia"/>
          <w:sz w:val="32"/>
          <w:szCs w:val="32"/>
        </w:rPr>
        <w:t>市人社局的领导下，通过多渠道、多途径招聘，广罗海内外各类人才应聘学校。除了常规招聘外，学校积极配合</w:t>
      </w:r>
      <w:r>
        <w:rPr>
          <w:rFonts w:ascii="仿宋" w:eastAsia="仿宋" w:hAnsi="仿宋" w:hint="eastAsia"/>
          <w:sz w:val="32"/>
          <w:szCs w:val="32"/>
        </w:rPr>
        <w:lastRenderedPageBreak/>
        <w:t>有关部门探索校园招聘和高端招聘的新模式，大大加强了人才引进的自主权，为后期人才引进建立了新的通道。</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（二）抓内培，优化师资队伍</w:t>
      </w:r>
      <w:r>
        <w:rPr>
          <w:rFonts w:ascii="仿宋" w:eastAsia="仿宋" w:hAnsi="仿宋"/>
          <w:sz w:val="32"/>
          <w:szCs w:val="32"/>
        </w:rPr>
        <w:t>结构</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1．高层次人才项目工程实现稳中有进</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组织各类人才培养项目的申报工作。获批青蓝工程优秀青年骨干教师</w:t>
      </w:r>
      <w:r>
        <w:rPr>
          <w:rFonts w:ascii="仿宋" w:eastAsia="仿宋" w:hAnsi="仿宋"/>
          <w:sz w:val="32"/>
          <w:szCs w:val="32"/>
        </w:rPr>
        <w:t>2</w:t>
      </w:r>
      <w:r>
        <w:rPr>
          <w:rFonts w:ascii="仿宋" w:eastAsia="仿宋" w:hAnsi="仿宋" w:hint="eastAsia"/>
          <w:sz w:val="32"/>
          <w:szCs w:val="32"/>
        </w:rPr>
        <w:t>人、优秀</w:t>
      </w:r>
      <w:r>
        <w:rPr>
          <w:rFonts w:ascii="仿宋" w:eastAsia="仿宋" w:hAnsi="仿宋"/>
          <w:sz w:val="32"/>
          <w:szCs w:val="32"/>
        </w:rPr>
        <w:t>教学团队</w:t>
      </w:r>
      <w:r>
        <w:rPr>
          <w:rFonts w:ascii="仿宋" w:eastAsia="仿宋" w:hAnsi="仿宋" w:hint="eastAsia"/>
          <w:sz w:val="32"/>
          <w:szCs w:val="32"/>
        </w:rPr>
        <w:t>1个；高</w:t>
      </w:r>
      <w:r>
        <w:rPr>
          <w:rFonts w:ascii="仿宋" w:eastAsia="仿宋" w:hAnsi="仿宋"/>
          <w:sz w:val="32"/>
          <w:szCs w:val="32"/>
        </w:rPr>
        <w:t>新区优秀教育工作者3</w:t>
      </w:r>
      <w:r>
        <w:rPr>
          <w:rFonts w:ascii="仿宋" w:eastAsia="仿宋" w:hAnsi="仿宋" w:hint="eastAsia"/>
          <w:sz w:val="32"/>
          <w:szCs w:val="32"/>
        </w:rPr>
        <w:t>人</w:t>
      </w:r>
      <w:r>
        <w:rPr>
          <w:rFonts w:ascii="仿宋" w:eastAsia="仿宋" w:hAnsi="仿宋"/>
          <w:sz w:val="32"/>
          <w:szCs w:val="32"/>
        </w:rPr>
        <w:t>。</w:t>
      </w:r>
    </w:p>
    <w:p w:rsidR="00597918" w:rsidRDefault="00E73F9E">
      <w:pPr>
        <w:spacing w:line="500" w:lineRule="exact"/>
        <w:ind w:firstLineChars="210" w:firstLine="672"/>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教师研修培训</w:t>
      </w:r>
      <w:r>
        <w:rPr>
          <w:rFonts w:ascii="仿宋" w:eastAsia="仿宋" w:hAnsi="仿宋"/>
          <w:sz w:val="32"/>
          <w:szCs w:val="32"/>
        </w:rPr>
        <w:t>全面开花</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选派4名</w:t>
      </w:r>
      <w:r>
        <w:rPr>
          <w:rFonts w:ascii="仿宋" w:eastAsia="仿宋" w:hAnsi="仿宋"/>
          <w:sz w:val="32"/>
          <w:szCs w:val="32"/>
        </w:rPr>
        <w:t>教师担任了国内本科院校访问学者、</w:t>
      </w:r>
      <w:r>
        <w:rPr>
          <w:rFonts w:ascii="仿宋" w:eastAsia="仿宋" w:hAnsi="仿宋" w:hint="eastAsia"/>
          <w:sz w:val="32"/>
          <w:szCs w:val="32"/>
        </w:rPr>
        <w:t>2名</w:t>
      </w:r>
      <w:r>
        <w:rPr>
          <w:rFonts w:ascii="仿宋" w:eastAsia="仿宋" w:hAnsi="仿宋"/>
          <w:sz w:val="32"/>
          <w:szCs w:val="32"/>
        </w:rPr>
        <w:t>教师赴国外攻读博士学位</w:t>
      </w:r>
      <w:r>
        <w:rPr>
          <w:rFonts w:ascii="仿宋" w:eastAsia="仿宋" w:hAnsi="仿宋" w:hint="eastAsia"/>
          <w:sz w:val="32"/>
          <w:szCs w:val="32"/>
        </w:rPr>
        <w:t>；</w:t>
      </w:r>
      <w:r>
        <w:rPr>
          <w:rFonts w:ascii="仿宋" w:eastAsia="仿宋" w:hAnsi="仿宋"/>
          <w:sz w:val="32"/>
          <w:szCs w:val="32"/>
        </w:rPr>
        <w:t>专门开设新入职教师培训</w:t>
      </w:r>
      <w:r>
        <w:rPr>
          <w:rFonts w:ascii="仿宋" w:eastAsia="仿宋" w:hAnsi="仿宋" w:hint="eastAsia"/>
          <w:sz w:val="32"/>
          <w:szCs w:val="32"/>
        </w:rPr>
        <w:t>1</w:t>
      </w:r>
      <w:r>
        <w:rPr>
          <w:rFonts w:ascii="仿宋" w:eastAsia="仿宋" w:hAnsi="仿宋"/>
          <w:sz w:val="32"/>
          <w:szCs w:val="32"/>
        </w:rPr>
        <w:t>周，教师信息化培训</w:t>
      </w:r>
      <w:r>
        <w:rPr>
          <w:rFonts w:ascii="仿宋" w:eastAsia="仿宋" w:hAnsi="仿宋" w:hint="eastAsia"/>
          <w:sz w:val="32"/>
          <w:szCs w:val="32"/>
        </w:rPr>
        <w:t>1</w:t>
      </w:r>
      <w:r>
        <w:rPr>
          <w:rFonts w:ascii="仿宋" w:eastAsia="仿宋" w:hAnsi="仿宋"/>
          <w:sz w:val="32"/>
          <w:szCs w:val="32"/>
        </w:rPr>
        <w:t>周</w:t>
      </w:r>
      <w:r>
        <w:rPr>
          <w:rFonts w:ascii="仿宋" w:eastAsia="仿宋" w:hAnsi="仿宋" w:hint="eastAsia"/>
          <w:sz w:val="32"/>
          <w:szCs w:val="32"/>
        </w:rPr>
        <w:t>；</w:t>
      </w:r>
      <w:r>
        <w:rPr>
          <w:rFonts w:ascii="仿宋" w:eastAsia="仿宋" w:hAnsi="仿宋"/>
          <w:sz w:val="32"/>
          <w:szCs w:val="32"/>
        </w:rPr>
        <w:t>教师网络培训近</w:t>
      </w:r>
      <w:r>
        <w:rPr>
          <w:rFonts w:ascii="仿宋" w:eastAsia="仿宋" w:hAnsi="仿宋" w:hint="eastAsia"/>
          <w:sz w:val="32"/>
          <w:szCs w:val="32"/>
        </w:rPr>
        <w:t>百人。</w:t>
      </w:r>
    </w:p>
    <w:p w:rsidR="00597918" w:rsidRDefault="00E73F9E">
      <w:pPr>
        <w:spacing w:line="500" w:lineRule="exact"/>
        <w:ind w:firstLineChars="210" w:firstLine="672"/>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教师</w:t>
      </w:r>
      <w:r>
        <w:rPr>
          <w:rFonts w:ascii="仿宋" w:eastAsia="仿宋" w:hAnsi="仿宋"/>
          <w:sz w:val="32"/>
          <w:szCs w:val="32"/>
        </w:rPr>
        <w:t>“</w:t>
      </w:r>
      <w:r>
        <w:rPr>
          <w:rFonts w:ascii="仿宋" w:eastAsia="仿宋" w:hAnsi="仿宋" w:hint="eastAsia"/>
          <w:sz w:val="32"/>
          <w:szCs w:val="32"/>
        </w:rPr>
        <w:t>双师</w:t>
      </w:r>
      <w:r>
        <w:rPr>
          <w:rFonts w:ascii="仿宋" w:eastAsia="仿宋" w:hAnsi="仿宋"/>
          <w:sz w:val="32"/>
          <w:szCs w:val="32"/>
        </w:rPr>
        <w:t>”</w:t>
      </w:r>
      <w:r>
        <w:rPr>
          <w:rFonts w:ascii="仿宋" w:eastAsia="仿宋" w:hAnsi="仿宋" w:hint="eastAsia"/>
          <w:sz w:val="32"/>
          <w:szCs w:val="32"/>
        </w:rPr>
        <w:t>素养</w:t>
      </w:r>
      <w:r>
        <w:rPr>
          <w:rFonts w:ascii="仿宋" w:eastAsia="仿宋" w:hAnsi="仿宋"/>
          <w:sz w:val="32"/>
          <w:szCs w:val="32"/>
        </w:rPr>
        <w:t>不断加强</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为进一步加强“双师型”教师队伍建设，一方面</w:t>
      </w:r>
      <w:r>
        <w:rPr>
          <w:rFonts w:ascii="仿宋" w:eastAsia="仿宋" w:hAnsi="仿宋"/>
          <w:sz w:val="32"/>
          <w:szCs w:val="32"/>
        </w:rPr>
        <w:t>，</w:t>
      </w:r>
      <w:r>
        <w:rPr>
          <w:rFonts w:ascii="仿宋" w:eastAsia="仿宋" w:hAnsi="仿宋" w:hint="eastAsia"/>
          <w:sz w:val="32"/>
          <w:szCs w:val="32"/>
        </w:rPr>
        <w:t>通过定期和不定期方式，组织教职工赴企业一线实践，同时，</w:t>
      </w:r>
      <w:r>
        <w:rPr>
          <w:rFonts w:ascii="仿宋" w:eastAsia="仿宋" w:hAnsi="仿宋"/>
          <w:sz w:val="32"/>
          <w:szCs w:val="32"/>
        </w:rPr>
        <w:t>所有专任教师实施“</w:t>
      </w:r>
      <w:r>
        <w:rPr>
          <w:rFonts w:ascii="仿宋" w:eastAsia="仿宋" w:hAnsi="仿宋" w:hint="eastAsia"/>
          <w:sz w:val="32"/>
          <w:szCs w:val="32"/>
        </w:rPr>
        <w:t>一人一企</w:t>
      </w:r>
      <w:r>
        <w:rPr>
          <w:rFonts w:ascii="仿宋" w:eastAsia="仿宋" w:hAnsi="仿宋"/>
          <w:sz w:val="32"/>
          <w:szCs w:val="32"/>
        </w:rPr>
        <w:t>一专家”</w:t>
      </w:r>
      <w:r>
        <w:rPr>
          <w:rFonts w:ascii="仿宋" w:eastAsia="仿宋" w:hAnsi="仿宋" w:hint="eastAsia"/>
          <w:sz w:val="32"/>
          <w:szCs w:val="32"/>
        </w:rPr>
        <w:t>对接工程，为切实提升教师“双师”能力，实现“双师”的数量及质量目标打下基础；另一方面</w:t>
      </w:r>
      <w:r>
        <w:rPr>
          <w:rFonts w:ascii="仿宋" w:eastAsia="仿宋" w:hAnsi="仿宋"/>
          <w:sz w:val="32"/>
          <w:szCs w:val="32"/>
        </w:rPr>
        <w:t>，</w:t>
      </w:r>
      <w:r>
        <w:rPr>
          <w:rFonts w:ascii="仿宋" w:eastAsia="仿宋" w:hAnsi="仿宋" w:hint="eastAsia"/>
          <w:sz w:val="32"/>
          <w:szCs w:val="32"/>
        </w:rPr>
        <w:t>为优化师资结构，拓宽兼职教师的引进渠道，丰富兼职教师聘任形式及聘请人员类型，如聘请“政行校企”工作人员</w:t>
      </w:r>
      <w:r>
        <w:rPr>
          <w:rFonts w:ascii="仿宋" w:eastAsia="仿宋" w:hAnsi="仿宋"/>
          <w:sz w:val="32"/>
          <w:szCs w:val="32"/>
        </w:rPr>
        <w:t>担任</w:t>
      </w:r>
      <w:r>
        <w:rPr>
          <w:rFonts w:ascii="仿宋" w:eastAsia="仿宋" w:hAnsi="仿宋" w:hint="eastAsia"/>
          <w:sz w:val="32"/>
          <w:szCs w:val="32"/>
        </w:rPr>
        <w:t>客座教授、兼职教授、产业教授和兼职教师等，</w:t>
      </w:r>
      <w:r>
        <w:rPr>
          <w:rFonts w:ascii="仿宋" w:eastAsia="仿宋" w:hAnsi="仿宋"/>
          <w:sz w:val="32"/>
          <w:szCs w:val="32"/>
        </w:rPr>
        <w:t>进一步完善学校师资队伍</w:t>
      </w:r>
      <w:r>
        <w:rPr>
          <w:rFonts w:ascii="仿宋" w:eastAsia="仿宋" w:hAnsi="仿宋" w:hint="eastAsia"/>
          <w:sz w:val="32"/>
          <w:szCs w:val="32"/>
        </w:rPr>
        <w:t>构成。</w:t>
      </w:r>
    </w:p>
    <w:p w:rsidR="00597918" w:rsidRDefault="00597918">
      <w:pPr>
        <w:spacing w:line="500" w:lineRule="exact"/>
        <w:ind w:firstLineChars="210" w:firstLine="588"/>
        <w:rPr>
          <w:rFonts w:ascii="仿宋" w:eastAsia="仿宋" w:hAnsi="仿宋"/>
          <w:sz w:val="28"/>
          <w:szCs w:val="28"/>
        </w:rPr>
      </w:pPr>
    </w:p>
    <w:p w:rsidR="00597918" w:rsidRDefault="00597918">
      <w:pPr>
        <w:spacing w:line="500" w:lineRule="exact"/>
        <w:ind w:firstLineChars="210" w:firstLine="588"/>
        <w:rPr>
          <w:rFonts w:ascii="仿宋" w:eastAsia="仿宋" w:hAnsi="仿宋"/>
          <w:sz w:val="28"/>
          <w:szCs w:val="28"/>
        </w:rPr>
      </w:pPr>
    </w:p>
    <w:p w:rsidR="00597918" w:rsidRDefault="00E73F9E">
      <w:pPr>
        <w:autoSpaceDE w:val="0"/>
        <w:autoSpaceDN w:val="0"/>
        <w:adjustRightInd w:val="0"/>
        <w:spacing w:line="500" w:lineRule="exact"/>
        <w:jc w:val="center"/>
        <w:rPr>
          <w:rFonts w:ascii="仿宋" w:eastAsia="仿宋" w:hAnsi="仿宋"/>
          <w:sz w:val="28"/>
          <w:szCs w:val="28"/>
        </w:rPr>
      </w:pPr>
      <w:r>
        <w:rPr>
          <w:rFonts w:ascii="黑体" w:eastAsia="黑体" w:hAnsi="黑体" w:cs="黑体" w:hint="eastAsia"/>
          <w:b/>
          <w:bCs/>
          <w:sz w:val="32"/>
          <w:szCs w:val="32"/>
        </w:rPr>
        <w:t>第三部分 专业</w:t>
      </w:r>
      <w:r>
        <w:rPr>
          <w:rFonts w:ascii="黑体" w:eastAsia="黑体" w:hAnsi="黑体" w:cs="黑体"/>
          <w:b/>
          <w:bCs/>
          <w:sz w:val="32"/>
          <w:szCs w:val="32"/>
        </w:rPr>
        <w:t>人才培养</w:t>
      </w:r>
    </w:p>
    <w:p w:rsidR="00597918" w:rsidRDefault="00E73F9E">
      <w:pPr>
        <w:spacing w:line="500" w:lineRule="exact"/>
        <w:ind w:firstLineChars="200" w:firstLine="640"/>
        <w:rPr>
          <w:sz w:val="28"/>
          <w:szCs w:val="28"/>
        </w:rPr>
      </w:pPr>
      <w:r>
        <w:rPr>
          <w:rFonts w:ascii="宋体" w:eastAsia="宋体" w:hAnsi="宋体" w:hint="eastAsia"/>
          <w:sz w:val="32"/>
          <w:szCs w:val="32"/>
        </w:rPr>
        <w:t>一</w:t>
      </w:r>
      <w:r>
        <w:rPr>
          <w:rFonts w:ascii="宋体" w:eastAsia="宋体" w:hAnsi="宋体"/>
          <w:sz w:val="32"/>
          <w:szCs w:val="32"/>
        </w:rPr>
        <w:t>、</w:t>
      </w:r>
      <w:r>
        <w:rPr>
          <w:rFonts w:ascii="宋体" w:eastAsia="宋体" w:hAnsi="宋体" w:hint="eastAsia"/>
          <w:sz w:val="32"/>
          <w:szCs w:val="32"/>
        </w:rPr>
        <w:t>课程开设结构</w:t>
      </w:r>
      <w:r>
        <w:rPr>
          <w:rFonts w:ascii="宋体" w:eastAsia="宋体" w:hAnsi="宋体"/>
          <w:sz w:val="32"/>
          <w:szCs w:val="32"/>
        </w:rPr>
        <w:t xml:space="preserve">  </w:t>
      </w:r>
      <w:r>
        <w:rPr>
          <w:sz w:val="28"/>
          <w:szCs w:val="28"/>
        </w:rPr>
        <w:t xml:space="preserve"> </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学校课程设置以学生为中心，通过厚植学生的文化底蕴，夯实学生的专业基本</w:t>
      </w:r>
      <w:r>
        <w:rPr>
          <w:rFonts w:ascii="仿宋" w:eastAsia="仿宋" w:hAnsi="仿宋"/>
          <w:sz w:val="32"/>
          <w:szCs w:val="32"/>
        </w:rPr>
        <w:t>知识</w:t>
      </w:r>
      <w:r>
        <w:rPr>
          <w:rFonts w:ascii="仿宋" w:eastAsia="仿宋" w:hAnsi="仿宋" w:hint="eastAsia"/>
          <w:sz w:val="32"/>
          <w:szCs w:val="32"/>
        </w:rPr>
        <w:t>、</w:t>
      </w:r>
      <w:r>
        <w:rPr>
          <w:rFonts w:ascii="仿宋" w:eastAsia="仿宋" w:hAnsi="仿宋"/>
          <w:sz w:val="32"/>
          <w:szCs w:val="32"/>
        </w:rPr>
        <w:t>技能</w:t>
      </w:r>
      <w:r>
        <w:rPr>
          <w:rFonts w:ascii="仿宋" w:eastAsia="仿宋" w:hAnsi="仿宋" w:hint="eastAsia"/>
          <w:sz w:val="32"/>
          <w:szCs w:val="32"/>
        </w:rPr>
        <w:t>和素养，加强职业核心能力培养，</w:t>
      </w:r>
      <w:r>
        <w:rPr>
          <w:rFonts w:ascii="仿宋" w:eastAsia="仿宋" w:hAnsi="仿宋" w:hint="eastAsia"/>
          <w:sz w:val="32"/>
          <w:szCs w:val="32"/>
        </w:rPr>
        <w:lastRenderedPageBreak/>
        <w:t>使学生拥有精湛的</w:t>
      </w:r>
      <w:r>
        <w:rPr>
          <w:rFonts w:ascii="仿宋" w:eastAsia="仿宋" w:hAnsi="仿宋"/>
          <w:sz w:val="32"/>
          <w:szCs w:val="32"/>
        </w:rPr>
        <w:t>一技之长，</w:t>
      </w:r>
      <w:r>
        <w:rPr>
          <w:rFonts w:ascii="仿宋" w:eastAsia="仿宋" w:hAnsi="仿宋" w:hint="eastAsia"/>
          <w:sz w:val="32"/>
          <w:szCs w:val="32"/>
        </w:rPr>
        <w:t>促进其</w:t>
      </w:r>
      <w:r>
        <w:rPr>
          <w:rFonts w:ascii="仿宋" w:eastAsia="仿宋" w:hAnsi="仿宋"/>
          <w:sz w:val="32"/>
          <w:szCs w:val="32"/>
        </w:rPr>
        <w:t>高质量就业</w:t>
      </w:r>
      <w:r>
        <w:rPr>
          <w:rFonts w:ascii="仿宋" w:eastAsia="仿宋" w:hAnsi="仿宋" w:hint="eastAsia"/>
          <w:sz w:val="32"/>
          <w:szCs w:val="32"/>
        </w:rPr>
        <w:t>与可持续发展。各专业课程体系由通识教育</w:t>
      </w:r>
      <w:r>
        <w:rPr>
          <w:rFonts w:ascii="仿宋" w:eastAsia="仿宋" w:hAnsi="仿宋"/>
          <w:sz w:val="32"/>
          <w:szCs w:val="32"/>
        </w:rPr>
        <w:t>平台</w:t>
      </w:r>
      <w:r>
        <w:rPr>
          <w:rFonts w:ascii="仿宋" w:eastAsia="仿宋" w:hAnsi="仿宋" w:hint="eastAsia"/>
          <w:sz w:val="32"/>
          <w:szCs w:val="32"/>
        </w:rPr>
        <w:t>课程、岗位群平台课程、岗位核心课程、个性化拓展课程、素质教育</w:t>
      </w:r>
      <w:r>
        <w:rPr>
          <w:rFonts w:ascii="仿宋" w:eastAsia="仿宋" w:hAnsi="仿宋"/>
          <w:sz w:val="32"/>
          <w:szCs w:val="32"/>
        </w:rPr>
        <w:t>学分</w:t>
      </w:r>
      <w:r>
        <w:rPr>
          <w:rFonts w:ascii="仿宋" w:eastAsia="仿宋" w:hAnsi="仿宋" w:hint="eastAsia"/>
          <w:sz w:val="32"/>
          <w:szCs w:val="32"/>
        </w:rPr>
        <w:t>课程五</w:t>
      </w:r>
      <w:r>
        <w:rPr>
          <w:rFonts w:ascii="仿宋" w:eastAsia="仿宋" w:hAnsi="仿宋"/>
          <w:sz w:val="32"/>
          <w:szCs w:val="32"/>
        </w:rPr>
        <w:t>大模</w:t>
      </w:r>
      <w:r>
        <w:rPr>
          <w:rFonts w:ascii="仿宋" w:eastAsia="仿宋" w:hAnsi="仿宋" w:hint="eastAsia"/>
          <w:sz w:val="32"/>
          <w:szCs w:val="32"/>
        </w:rPr>
        <w:t>块组成。严格贯彻落实《教育部关于职业院校专业人才培养方案制订与实施工作的指导意见》要求，各专业总学分数为</w:t>
      </w:r>
      <w:r>
        <w:rPr>
          <w:rFonts w:ascii="仿宋" w:eastAsia="仿宋" w:hAnsi="仿宋"/>
          <w:sz w:val="32"/>
          <w:szCs w:val="32"/>
        </w:rPr>
        <w:t>140</w:t>
      </w:r>
      <w:r>
        <w:rPr>
          <w:rFonts w:ascii="仿宋" w:eastAsia="仿宋" w:hAnsi="仿宋" w:hint="eastAsia"/>
          <w:sz w:val="32"/>
          <w:szCs w:val="32"/>
        </w:rPr>
        <w:t>学分，总学时数大于2500学时，实践教学时占总学时的比例超过50%，选修课时数占总学时的比例达到</w:t>
      </w:r>
      <w:r>
        <w:rPr>
          <w:rFonts w:ascii="仿宋" w:eastAsia="仿宋" w:hAnsi="仿宋"/>
          <w:sz w:val="32"/>
          <w:szCs w:val="32"/>
        </w:rPr>
        <w:t>15</w:t>
      </w:r>
      <w:r>
        <w:rPr>
          <w:rFonts w:ascii="仿宋" w:eastAsia="仿宋" w:hAnsi="仿宋" w:hint="eastAsia"/>
          <w:sz w:val="32"/>
          <w:szCs w:val="32"/>
        </w:rPr>
        <w:t>%左右。</w:t>
      </w:r>
    </w:p>
    <w:p w:rsidR="00597918" w:rsidRDefault="00E73F9E">
      <w:pPr>
        <w:spacing w:line="312" w:lineRule="auto"/>
        <w:jc w:val="center"/>
        <w:rPr>
          <w:rFonts w:ascii="宋体" w:eastAsia="宋体" w:hAnsi="宋体"/>
          <w:sz w:val="28"/>
          <w:szCs w:val="28"/>
        </w:rPr>
      </w:pPr>
      <w:r>
        <w:rPr>
          <w:rFonts w:ascii="宋体" w:eastAsia="宋体" w:hAnsi="宋体"/>
          <w:sz w:val="28"/>
          <w:szCs w:val="28"/>
        </w:rPr>
        <w:t>表</w:t>
      </w:r>
      <w:r>
        <w:rPr>
          <w:rFonts w:ascii="宋体" w:eastAsia="宋体" w:hAnsi="宋体" w:hint="eastAsia"/>
          <w:sz w:val="28"/>
          <w:szCs w:val="28"/>
        </w:rPr>
        <w:t>3</w:t>
      </w:r>
      <w:r>
        <w:rPr>
          <w:rFonts w:ascii="宋体" w:eastAsia="宋体" w:hAnsi="宋体"/>
          <w:sz w:val="28"/>
          <w:szCs w:val="28"/>
        </w:rPr>
        <w:t>-</w:t>
      </w:r>
      <w:r>
        <w:rPr>
          <w:rFonts w:ascii="宋体" w:eastAsia="宋体" w:hAnsi="宋体" w:hint="eastAsia"/>
          <w:sz w:val="28"/>
          <w:szCs w:val="28"/>
        </w:rPr>
        <w:t>1  2020级人才培养方案课程模块构成</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864"/>
        <w:gridCol w:w="2551"/>
        <w:gridCol w:w="1560"/>
      </w:tblGrid>
      <w:tr w:rsidR="00597918">
        <w:trPr>
          <w:trHeight w:val="292"/>
        </w:trPr>
        <w:tc>
          <w:tcPr>
            <w:tcW w:w="1389" w:type="dxa"/>
            <w:shd w:val="clear" w:color="auto" w:fill="5B9BD5"/>
          </w:tcPr>
          <w:p w:rsidR="00597918" w:rsidRDefault="00E73F9E">
            <w:pPr>
              <w:widowControl/>
              <w:spacing w:line="312" w:lineRule="auto"/>
              <w:jc w:val="center"/>
              <w:rPr>
                <w:rFonts w:ascii="仿宋" w:eastAsia="仿宋" w:hAnsi="仿宋" w:cs="宋体"/>
                <w:b/>
                <w:kern w:val="0"/>
                <w:sz w:val="24"/>
              </w:rPr>
            </w:pPr>
            <w:r>
              <w:rPr>
                <w:rFonts w:ascii="仿宋" w:eastAsia="仿宋" w:hAnsi="仿宋" w:cs="宋体" w:hint="eastAsia"/>
                <w:b/>
                <w:kern w:val="0"/>
                <w:sz w:val="24"/>
              </w:rPr>
              <w:t>模块</w:t>
            </w:r>
            <w:r>
              <w:rPr>
                <w:rFonts w:ascii="仿宋" w:eastAsia="仿宋" w:hAnsi="仿宋" w:cs="宋体"/>
                <w:b/>
                <w:kern w:val="0"/>
                <w:sz w:val="24"/>
              </w:rPr>
              <w:t>名称</w:t>
            </w:r>
          </w:p>
        </w:tc>
        <w:tc>
          <w:tcPr>
            <w:tcW w:w="2864" w:type="dxa"/>
            <w:shd w:val="clear" w:color="auto" w:fill="5B9BD5"/>
          </w:tcPr>
          <w:p w:rsidR="00597918" w:rsidRDefault="00E73F9E">
            <w:pPr>
              <w:widowControl/>
              <w:spacing w:line="312" w:lineRule="auto"/>
              <w:jc w:val="center"/>
              <w:rPr>
                <w:rFonts w:ascii="仿宋" w:eastAsia="仿宋" w:hAnsi="仿宋" w:cs="宋体"/>
                <w:b/>
                <w:kern w:val="0"/>
                <w:sz w:val="24"/>
              </w:rPr>
            </w:pPr>
            <w:r>
              <w:rPr>
                <w:rFonts w:ascii="仿宋" w:eastAsia="仿宋" w:hAnsi="仿宋" w:cs="宋体"/>
                <w:b/>
                <w:kern w:val="0"/>
                <w:sz w:val="24"/>
              </w:rPr>
              <w:t>目标</w:t>
            </w:r>
          </w:p>
        </w:tc>
        <w:tc>
          <w:tcPr>
            <w:tcW w:w="2551" w:type="dxa"/>
            <w:shd w:val="clear" w:color="auto" w:fill="5B9BD5"/>
          </w:tcPr>
          <w:p w:rsidR="00597918" w:rsidRDefault="00E73F9E">
            <w:pPr>
              <w:widowControl/>
              <w:spacing w:line="312" w:lineRule="auto"/>
              <w:jc w:val="center"/>
              <w:rPr>
                <w:rFonts w:ascii="仿宋" w:eastAsia="仿宋" w:hAnsi="仿宋" w:cs="宋体"/>
                <w:b/>
                <w:kern w:val="0"/>
                <w:sz w:val="24"/>
              </w:rPr>
            </w:pPr>
            <w:r>
              <w:rPr>
                <w:rFonts w:ascii="仿宋" w:eastAsia="仿宋" w:hAnsi="仿宋" w:cs="宋体" w:hint="eastAsia"/>
                <w:b/>
                <w:kern w:val="0"/>
                <w:sz w:val="24"/>
              </w:rPr>
              <w:t>主</w:t>
            </w:r>
            <w:r>
              <w:rPr>
                <w:rFonts w:ascii="仿宋" w:eastAsia="仿宋" w:hAnsi="仿宋" w:cs="宋体"/>
                <w:b/>
                <w:kern w:val="0"/>
                <w:sz w:val="24"/>
              </w:rPr>
              <w:t>要内容</w:t>
            </w:r>
          </w:p>
        </w:tc>
        <w:tc>
          <w:tcPr>
            <w:tcW w:w="1560" w:type="dxa"/>
            <w:shd w:val="clear" w:color="auto" w:fill="5B9BD5"/>
          </w:tcPr>
          <w:p w:rsidR="00597918" w:rsidRDefault="00E73F9E">
            <w:pPr>
              <w:widowControl/>
              <w:spacing w:line="312" w:lineRule="auto"/>
              <w:jc w:val="center"/>
              <w:rPr>
                <w:rFonts w:ascii="仿宋" w:eastAsia="仿宋" w:hAnsi="仿宋" w:cs="宋体"/>
                <w:b/>
                <w:kern w:val="0"/>
                <w:sz w:val="24"/>
              </w:rPr>
            </w:pPr>
            <w:r>
              <w:rPr>
                <w:rFonts w:ascii="仿宋" w:eastAsia="仿宋" w:hAnsi="仿宋" w:cs="宋体" w:hint="eastAsia"/>
                <w:b/>
                <w:kern w:val="0"/>
                <w:sz w:val="24"/>
              </w:rPr>
              <w:t>所</w:t>
            </w:r>
            <w:r>
              <w:rPr>
                <w:rFonts w:ascii="仿宋" w:eastAsia="仿宋" w:hAnsi="仿宋" w:cs="宋体"/>
                <w:b/>
                <w:kern w:val="0"/>
                <w:sz w:val="24"/>
              </w:rPr>
              <w:t>占</w:t>
            </w:r>
            <w:r>
              <w:rPr>
                <w:rFonts w:ascii="仿宋" w:eastAsia="仿宋" w:hAnsi="仿宋" w:cs="宋体" w:hint="eastAsia"/>
                <w:b/>
                <w:kern w:val="0"/>
                <w:sz w:val="24"/>
              </w:rPr>
              <w:t>学分</w:t>
            </w:r>
          </w:p>
        </w:tc>
      </w:tr>
      <w:tr w:rsidR="00597918">
        <w:tc>
          <w:tcPr>
            <w:tcW w:w="1389" w:type="dxa"/>
            <w:shd w:val="clear" w:color="auto" w:fill="auto"/>
            <w:vAlign w:val="center"/>
          </w:tcPr>
          <w:p w:rsidR="00597918" w:rsidRDefault="00E73F9E">
            <w:pPr>
              <w:widowControl/>
              <w:spacing w:line="340" w:lineRule="exact"/>
              <w:jc w:val="center"/>
              <w:rPr>
                <w:rFonts w:ascii="仿宋" w:eastAsia="仿宋" w:hAnsi="仿宋" w:cs="宋体"/>
                <w:kern w:val="0"/>
                <w:sz w:val="24"/>
              </w:rPr>
            </w:pPr>
            <w:r>
              <w:rPr>
                <w:rFonts w:ascii="仿宋" w:eastAsia="仿宋" w:hAnsi="仿宋" w:cs="宋体" w:hint="eastAsia"/>
                <w:kern w:val="0"/>
                <w:sz w:val="24"/>
              </w:rPr>
              <w:t>通识教育</w:t>
            </w:r>
            <w:r>
              <w:rPr>
                <w:rFonts w:ascii="仿宋" w:eastAsia="仿宋" w:hAnsi="仿宋" w:cs="宋体"/>
                <w:kern w:val="0"/>
                <w:sz w:val="24"/>
              </w:rPr>
              <w:t>平台课程</w:t>
            </w:r>
          </w:p>
        </w:tc>
        <w:tc>
          <w:tcPr>
            <w:tcW w:w="2864" w:type="dxa"/>
            <w:shd w:val="clear" w:color="auto" w:fill="auto"/>
            <w:vAlign w:val="center"/>
          </w:tcPr>
          <w:p w:rsidR="00597918" w:rsidRDefault="00E73F9E">
            <w:pPr>
              <w:widowControl/>
              <w:spacing w:line="340" w:lineRule="exact"/>
              <w:jc w:val="left"/>
              <w:rPr>
                <w:rFonts w:ascii="仿宋" w:eastAsia="仿宋" w:hAnsi="仿宋" w:cs="宋体"/>
                <w:kern w:val="0"/>
                <w:sz w:val="24"/>
              </w:rPr>
            </w:pPr>
            <w:r>
              <w:rPr>
                <w:rFonts w:ascii="仿宋" w:eastAsia="仿宋" w:hAnsi="仿宋" w:cs="宋体" w:hint="eastAsia"/>
                <w:kern w:val="0"/>
                <w:sz w:val="24"/>
              </w:rPr>
              <w:t>培育学生思想道德修养、职业素养、社会责任、人文素养和科学精神，提升可持续</w:t>
            </w:r>
            <w:r>
              <w:rPr>
                <w:rFonts w:ascii="仿宋" w:eastAsia="仿宋" w:hAnsi="仿宋" w:cs="宋体"/>
                <w:kern w:val="0"/>
                <w:sz w:val="24"/>
              </w:rPr>
              <w:t>发展能力</w:t>
            </w:r>
            <w:r>
              <w:rPr>
                <w:rFonts w:ascii="仿宋" w:eastAsia="仿宋" w:hAnsi="仿宋" w:cs="宋体" w:hint="eastAsia"/>
                <w:kern w:val="0"/>
                <w:sz w:val="24"/>
              </w:rPr>
              <w:t>。</w:t>
            </w:r>
          </w:p>
        </w:tc>
        <w:tc>
          <w:tcPr>
            <w:tcW w:w="2551" w:type="dxa"/>
            <w:shd w:val="clear" w:color="auto" w:fill="auto"/>
            <w:vAlign w:val="center"/>
          </w:tcPr>
          <w:p w:rsidR="00597918" w:rsidRDefault="00E73F9E">
            <w:pPr>
              <w:widowControl/>
              <w:spacing w:line="340" w:lineRule="exact"/>
              <w:jc w:val="left"/>
              <w:rPr>
                <w:rFonts w:ascii="仿宋" w:eastAsia="仿宋" w:hAnsi="仿宋" w:cs="宋体"/>
                <w:kern w:val="0"/>
                <w:sz w:val="24"/>
              </w:rPr>
            </w:pPr>
            <w:r>
              <w:rPr>
                <w:rFonts w:ascii="仿宋" w:eastAsia="仿宋" w:hAnsi="仿宋" w:cs="宋体" w:hint="eastAsia"/>
                <w:kern w:val="0"/>
                <w:sz w:val="24"/>
              </w:rPr>
              <w:t>“两</w:t>
            </w:r>
            <w:r>
              <w:rPr>
                <w:rFonts w:ascii="仿宋" w:eastAsia="仿宋" w:hAnsi="仿宋" w:cs="宋体"/>
                <w:kern w:val="0"/>
                <w:sz w:val="24"/>
              </w:rPr>
              <w:t>课</w:t>
            </w:r>
            <w:r>
              <w:rPr>
                <w:rFonts w:ascii="仿宋" w:eastAsia="仿宋" w:hAnsi="仿宋" w:cs="宋体" w:hint="eastAsia"/>
                <w:kern w:val="0"/>
                <w:sz w:val="24"/>
              </w:rPr>
              <w:t>”、英语、高等数学、计算机应用基础、体育、大学生心理健康、文学鉴赏、</w:t>
            </w:r>
            <w:r>
              <w:rPr>
                <w:rFonts w:ascii="仿宋" w:eastAsia="仿宋" w:hAnsi="仿宋" w:cs="宋体"/>
                <w:kern w:val="0"/>
                <w:sz w:val="24"/>
              </w:rPr>
              <w:t>创新创业教育等</w:t>
            </w:r>
          </w:p>
        </w:tc>
        <w:tc>
          <w:tcPr>
            <w:tcW w:w="1560" w:type="dxa"/>
            <w:shd w:val="clear" w:color="auto" w:fill="auto"/>
            <w:vAlign w:val="center"/>
          </w:tcPr>
          <w:p w:rsidR="00597918" w:rsidRDefault="00E73F9E">
            <w:pPr>
              <w:widowControl/>
              <w:spacing w:line="340" w:lineRule="exact"/>
              <w:jc w:val="center"/>
              <w:rPr>
                <w:rFonts w:ascii="仿宋" w:eastAsia="仿宋" w:hAnsi="仿宋" w:cs="宋体"/>
                <w:kern w:val="0"/>
                <w:sz w:val="24"/>
              </w:rPr>
            </w:pPr>
            <w:r>
              <w:rPr>
                <w:rFonts w:ascii="仿宋" w:eastAsia="仿宋" w:hAnsi="仿宋" w:cs="宋体"/>
                <w:kern w:val="0"/>
                <w:sz w:val="24"/>
              </w:rPr>
              <w:t>40</w:t>
            </w:r>
            <w:r>
              <w:rPr>
                <w:rFonts w:ascii="仿宋" w:eastAsia="仿宋" w:hAnsi="仿宋" w:cs="宋体" w:hint="eastAsia"/>
                <w:kern w:val="0"/>
                <w:sz w:val="24"/>
              </w:rPr>
              <w:t>学</w:t>
            </w:r>
            <w:r>
              <w:rPr>
                <w:rFonts w:ascii="仿宋" w:eastAsia="仿宋" w:hAnsi="仿宋" w:cs="宋体"/>
                <w:kern w:val="0"/>
                <w:sz w:val="24"/>
              </w:rPr>
              <w:t>分左右</w:t>
            </w:r>
          </w:p>
        </w:tc>
      </w:tr>
      <w:tr w:rsidR="00597918">
        <w:tc>
          <w:tcPr>
            <w:tcW w:w="1389" w:type="dxa"/>
            <w:shd w:val="clear" w:color="auto" w:fill="auto"/>
            <w:vAlign w:val="center"/>
          </w:tcPr>
          <w:p w:rsidR="00597918" w:rsidRDefault="00E73F9E">
            <w:pPr>
              <w:widowControl/>
              <w:spacing w:line="340" w:lineRule="exact"/>
              <w:jc w:val="center"/>
              <w:rPr>
                <w:rFonts w:ascii="仿宋" w:eastAsia="仿宋" w:hAnsi="仿宋" w:cs="宋体"/>
                <w:kern w:val="0"/>
                <w:sz w:val="24"/>
              </w:rPr>
            </w:pPr>
            <w:r>
              <w:rPr>
                <w:rFonts w:ascii="仿宋" w:eastAsia="仿宋" w:hAnsi="仿宋" w:cs="宋体" w:hint="eastAsia"/>
                <w:kern w:val="0"/>
                <w:sz w:val="24"/>
              </w:rPr>
              <w:t>岗位群</w:t>
            </w:r>
            <w:r>
              <w:rPr>
                <w:rFonts w:ascii="仿宋" w:eastAsia="仿宋" w:hAnsi="仿宋" w:cs="宋体"/>
                <w:kern w:val="0"/>
                <w:sz w:val="24"/>
              </w:rPr>
              <w:t>平台课程</w:t>
            </w:r>
          </w:p>
        </w:tc>
        <w:tc>
          <w:tcPr>
            <w:tcW w:w="2864" w:type="dxa"/>
            <w:shd w:val="clear" w:color="auto" w:fill="auto"/>
            <w:vAlign w:val="center"/>
          </w:tcPr>
          <w:p w:rsidR="00597918" w:rsidRDefault="00E73F9E">
            <w:pPr>
              <w:widowControl/>
              <w:spacing w:line="340" w:lineRule="exact"/>
              <w:jc w:val="left"/>
              <w:rPr>
                <w:rFonts w:ascii="仿宋" w:eastAsia="仿宋" w:hAnsi="仿宋" w:cs="宋体"/>
                <w:kern w:val="0"/>
                <w:sz w:val="24"/>
              </w:rPr>
            </w:pPr>
            <w:r>
              <w:rPr>
                <w:rFonts w:ascii="仿宋" w:eastAsia="仿宋" w:hAnsi="仿宋" w:cs="宋体" w:hint="eastAsia"/>
                <w:kern w:val="0"/>
                <w:sz w:val="24"/>
              </w:rPr>
              <w:t>培育学生具有与职业岗位群相适应的专业基础知识和能力，实现所学知识、技能和经验的迁移和应用。</w:t>
            </w:r>
          </w:p>
        </w:tc>
        <w:tc>
          <w:tcPr>
            <w:tcW w:w="2551" w:type="dxa"/>
            <w:shd w:val="clear" w:color="auto" w:fill="auto"/>
            <w:vAlign w:val="center"/>
          </w:tcPr>
          <w:p w:rsidR="00597918" w:rsidRDefault="00E73F9E">
            <w:pPr>
              <w:widowControl/>
              <w:spacing w:line="340" w:lineRule="exact"/>
              <w:jc w:val="left"/>
              <w:rPr>
                <w:rFonts w:ascii="仿宋" w:eastAsia="仿宋" w:hAnsi="仿宋" w:cs="宋体"/>
                <w:kern w:val="0"/>
                <w:sz w:val="24"/>
              </w:rPr>
            </w:pPr>
            <w:r>
              <w:rPr>
                <w:rFonts w:ascii="仿宋" w:eastAsia="仿宋" w:hAnsi="仿宋" w:cs="宋体" w:hint="eastAsia"/>
                <w:kern w:val="0"/>
                <w:sz w:val="24"/>
              </w:rPr>
              <w:t>专业基础课程</w:t>
            </w:r>
          </w:p>
        </w:tc>
        <w:tc>
          <w:tcPr>
            <w:tcW w:w="1560" w:type="dxa"/>
            <w:shd w:val="clear" w:color="auto" w:fill="auto"/>
            <w:vAlign w:val="center"/>
          </w:tcPr>
          <w:p w:rsidR="00597918" w:rsidRDefault="00E73F9E">
            <w:pPr>
              <w:widowControl/>
              <w:spacing w:line="340" w:lineRule="exact"/>
              <w:jc w:val="center"/>
              <w:rPr>
                <w:rFonts w:ascii="仿宋" w:eastAsia="仿宋" w:hAnsi="仿宋" w:cs="宋体"/>
                <w:kern w:val="0"/>
                <w:sz w:val="24"/>
              </w:rPr>
            </w:pPr>
            <w:r>
              <w:rPr>
                <w:rFonts w:ascii="仿宋" w:eastAsia="仿宋" w:hAnsi="仿宋" w:cs="宋体"/>
                <w:kern w:val="0"/>
                <w:sz w:val="24"/>
              </w:rPr>
              <w:t>27</w:t>
            </w:r>
            <w:r>
              <w:rPr>
                <w:rFonts w:ascii="仿宋" w:eastAsia="仿宋" w:hAnsi="仿宋" w:cs="宋体" w:hint="eastAsia"/>
                <w:kern w:val="0"/>
                <w:sz w:val="24"/>
              </w:rPr>
              <w:t>学</w:t>
            </w:r>
            <w:r>
              <w:rPr>
                <w:rFonts w:ascii="仿宋" w:eastAsia="仿宋" w:hAnsi="仿宋" w:cs="宋体"/>
                <w:kern w:val="0"/>
                <w:sz w:val="24"/>
              </w:rPr>
              <w:t>分左右</w:t>
            </w:r>
          </w:p>
        </w:tc>
      </w:tr>
      <w:tr w:rsidR="00597918">
        <w:tc>
          <w:tcPr>
            <w:tcW w:w="1389" w:type="dxa"/>
            <w:shd w:val="clear" w:color="auto" w:fill="auto"/>
            <w:vAlign w:val="center"/>
          </w:tcPr>
          <w:p w:rsidR="00597918" w:rsidRDefault="00E73F9E">
            <w:pPr>
              <w:widowControl/>
              <w:spacing w:line="340" w:lineRule="exact"/>
              <w:jc w:val="center"/>
              <w:rPr>
                <w:rFonts w:ascii="仿宋" w:eastAsia="仿宋" w:hAnsi="仿宋" w:cs="宋体"/>
                <w:kern w:val="0"/>
                <w:sz w:val="24"/>
              </w:rPr>
            </w:pPr>
            <w:r>
              <w:rPr>
                <w:rFonts w:ascii="仿宋" w:eastAsia="仿宋" w:hAnsi="仿宋" w:cs="宋体" w:hint="eastAsia"/>
                <w:kern w:val="0"/>
                <w:sz w:val="24"/>
              </w:rPr>
              <w:t>岗位核心</w:t>
            </w:r>
            <w:r>
              <w:rPr>
                <w:rFonts w:ascii="仿宋" w:eastAsia="仿宋" w:hAnsi="仿宋" w:cs="宋体"/>
                <w:kern w:val="0"/>
                <w:sz w:val="24"/>
              </w:rPr>
              <w:t>课程</w:t>
            </w:r>
          </w:p>
        </w:tc>
        <w:tc>
          <w:tcPr>
            <w:tcW w:w="2864" w:type="dxa"/>
            <w:shd w:val="clear" w:color="auto" w:fill="auto"/>
            <w:vAlign w:val="center"/>
          </w:tcPr>
          <w:p w:rsidR="00597918" w:rsidRDefault="00E73F9E">
            <w:pPr>
              <w:widowControl/>
              <w:spacing w:line="340" w:lineRule="exact"/>
              <w:jc w:val="left"/>
              <w:rPr>
                <w:rFonts w:ascii="仿宋" w:eastAsia="仿宋" w:hAnsi="仿宋" w:cs="宋体"/>
                <w:kern w:val="0"/>
                <w:sz w:val="24"/>
              </w:rPr>
            </w:pPr>
            <w:r>
              <w:rPr>
                <w:rFonts w:ascii="仿宋" w:eastAsia="仿宋" w:hAnsi="仿宋" w:cs="宋体" w:hint="eastAsia"/>
                <w:kern w:val="0"/>
                <w:sz w:val="24"/>
              </w:rPr>
              <w:t>根据</w:t>
            </w:r>
            <w:r>
              <w:rPr>
                <w:rFonts w:ascii="仿宋" w:eastAsia="仿宋" w:hAnsi="仿宋" w:cs="宋体"/>
                <w:kern w:val="0"/>
                <w:sz w:val="24"/>
              </w:rPr>
              <w:t>专业特点</w:t>
            </w:r>
            <w:r>
              <w:rPr>
                <w:rFonts w:ascii="仿宋" w:eastAsia="仿宋" w:hAnsi="仿宋" w:cs="宋体" w:hint="eastAsia"/>
                <w:kern w:val="0"/>
                <w:sz w:val="24"/>
              </w:rPr>
              <w:t>设置</w:t>
            </w:r>
            <w:r>
              <w:rPr>
                <w:rFonts w:ascii="仿宋" w:eastAsia="仿宋" w:hAnsi="仿宋" w:cs="宋体"/>
                <w:kern w:val="0"/>
                <w:sz w:val="24"/>
              </w:rPr>
              <w:t>专业方向</w:t>
            </w:r>
            <w:r>
              <w:rPr>
                <w:rFonts w:ascii="仿宋" w:eastAsia="仿宋" w:hAnsi="仿宋" w:cs="宋体" w:hint="eastAsia"/>
                <w:kern w:val="0"/>
                <w:sz w:val="24"/>
              </w:rPr>
              <w:t>，使</w:t>
            </w:r>
            <w:r>
              <w:rPr>
                <w:rFonts w:ascii="仿宋" w:eastAsia="仿宋" w:hAnsi="仿宋" w:cs="宋体"/>
                <w:kern w:val="0"/>
                <w:sz w:val="24"/>
              </w:rPr>
              <w:t>学生</w:t>
            </w:r>
            <w:r>
              <w:rPr>
                <w:rFonts w:ascii="仿宋" w:eastAsia="仿宋" w:hAnsi="仿宋" w:cs="宋体" w:hint="eastAsia"/>
                <w:kern w:val="0"/>
                <w:sz w:val="24"/>
              </w:rPr>
              <w:t>具有熟练的专业知识</w:t>
            </w:r>
            <w:r>
              <w:rPr>
                <w:rFonts w:ascii="仿宋" w:eastAsia="仿宋" w:hAnsi="仿宋" w:cs="宋体"/>
                <w:kern w:val="0"/>
                <w:sz w:val="24"/>
              </w:rPr>
              <w:t>与</w:t>
            </w:r>
            <w:r>
              <w:rPr>
                <w:rFonts w:ascii="仿宋" w:eastAsia="仿宋" w:hAnsi="仿宋" w:cs="宋体" w:hint="eastAsia"/>
                <w:kern w:val="0"/>
                <w:sz w:val="24"/>
              </w:rPr>
              <w:t>技能，具</w:t>
            </w:r>
            <w:r>
              <w:rPr>
                <w:rFonts w:ascii="仿宋" w:eastAsia="仿宋" w:hAnsi="仿宋" w:cs="宋体"/>
                <w:kern w:val="0"/>
                <w:sz w:val="24"/>
              </w:rPr>
              <w:t>备一定的</w:t>
            </w:r>
            <w:r>
              <w:rPr>
                <w:rFonts w:ascii="仿宋" w:eastAsia="仿宋" w:hAnsi="仿宋" w:cs="宋体" w:hint="eastAsia"/>
                <w:kern w:val="0"/>
                <w:sz w:val="24"/>
              </w:rPr>
              <w:t>综合职业能力。</w:t>
            </w:r>
          </w:p>
        </w:tc>
        <w:tc>
          <w:tcPr>
            <w:tcW w:w="2551" w:type="dxa"/>
            <w:shd w:val="clear" w:color="auto" w:fill="auto"/>
            <w:vAlign w:val="center"/>
          </w:tcPr>
          <w:p w:rsidR="00597918" w:rsidRDefault="00E73F9E">
            <w:pPr>
              <w:widowControl/>
              <w:spacing w:line="340" w:lineRule="exact"/>
              <w:jc w:val="left"/>
              <w:rPr>
                <w:rFonts w:ascii="仿宋" w:eastAsia="仿宋" w:hAnsi="仿宋" w:cs="宋体"/>
                <w:kern w:val="0"/>
                <w:sz w:val="24"/>
              </w:rPr>
            </w:pPr>
            <w:r>
              <w:rPr>
                <w:rFonts w:ascii="仿宋" w:eastAsia="仿宋" w:hAnsi="仿宋" w:cs="宋体" w:hint="eastAsia"/>
                <w:kern w:val="0"/>
                <w:sz w:val="24"/>
              </w:rPr>
              <w:t>专业</w:t>
            </w:r>
            <w:r>
              <w:rPr>
                <w:rFonts w:ascii="仿宋" w:eastAsia="仿宋" w:hAnsi="仿宋" w:cs="宋体"/>
                <w:kern w:val="0"/>
                <w:sz w:val="24"/>
              </w:rPr>
              <w:t>核心课、专业</w:t>
            </w:r>
            <w:r>
              <w:rPr>
                <w:rFonts w:ascii="仿宋" w:eastAsia="仿宋" w:hAnsi="仿宋" w:cs="宋体" w:hint="eastAsia"/>
                <w:kern w:val="0"/>
                <w:sz w:val="24"/>
              </w:rPr>
              <w:t>实践</w:t>
            </w:r>
            <w:r>
              <w:rPr>
                <w:rFonts w:ascii="仿宋" w:eastAsia="仿宋" w:hAnsi="仿宋" w:cs="宋体"/>
                <w:kern w:val="0"/>
                <w:sz w:val="24"/>
              </w:rPr>
              <w:t>课（</w:t>
            </w:r>
            <w:r>
              <w:rPr>
                <w:rFonts w:ascii="仿宋" w:eastAsia="仿宋" w:hAnsi="仿宋" w:cs="宋体" w:hint="eastAsia"/>
                <w:kern w:val="0"/>
                <w:sz w:val="24"/>
              </w:rPr>
              <w:t>含毕业</w:t>
            </w:r>
            <w:r>
              <w:rPr>
                <w:rFonts w:ascii="仿宋" w:eastAsia="仿宋" w:hAnsi="仿宋" w:cs="宋体"/>
                <w:kern w:val="0"/>
                <w:sz w:val="24"/>
              </w:rPr>
              <w:t>设计、</w:t>
            </w:r>
            <w:r>
              <w:rPr>
                <w:rFonts w:ascii="仿宋" w:eastAsia="仿宋" w:hAnsi="仿宋" w:cs="宋体" w:hint="eastAsia"/>
                <w:kern w:val="0"/>
                <w:sz w:val="24"/>
              </w:rPr>
              <w:t>顶</w:t>
            </w:r>
            <w:r>
              <w:rPr>
                <w:rFonts w:ascii="仿宋" w:eastAsia="仿宋" w:hAnsi="仿宋" w:cs="宋体"/>
                <w:kern w:val="0"/>
                <w:sz w:val="24"/>
              </w:rPr>
              <w:t>岗实习）</w:t>
            </w:r>
          </w:p>
        </w:tc>
        <w:tc>
          <w:tcPr>
            <w:tcW w:w="1560" w:type="dxa"/>
            <w:shd w:val="clear" w:color="auto" w:fill="auto"/>
            <w:vAlign w:val="center"/>
          </w:tcPr>
          <w:p w:rsidR="00597918" w:rsidRDefault="00E73F9E">
            <w:pPr>
              <w:widowControl/>
              <w:spacing w:line="340" w:lineRule="exact"/>
              <w:jc w:val="center"/>
              <w:rPr>
                <w:rFonts w:ascii="仿宋" w:eastAsia="仿宋" w:hAnsi="仿宋" w:cs="宋体"/>
                <w:kern w:val="0"/>
                <w:sz w:val="24"/>
              </w:rPr>
            </w:pPr>
            <w:r>
              <w:rPr>
                <w:rFonts w:ascii="仿宋" w:eastAsia="仿宋" w:hAnsi="仿宋" w:cs="宋体"/>
                <w:kern w:val="0"/>
                <w:sz w:val="24"/>
              </w:rPr>
              <w:t>45</w:t>
            </w:r>
            <w:r>
              <w:rPr>
                <w:rFonts w:ascii="仿宋" w:eastAsia="仿宋" w:hAnsi="仿宋" w:cs="宋体" w:hint="eastAsia"/>
                <w:kern w:val="0"/>
                <w:sz w:val="24"/>
              </w:rPr>
              <w:t>学</w:t>
            </w:r>
            <w:r>
              <w:rPr>
                <w:rFonts w:ascii="仿宋" w:eastAsia="仿宋" w:hAnsi="仿宋" w:cs="宋体"/>
                <w:kern w:val="0"/>
                <w:sz w:val="24"/>
              </w:rPr>
              <w:t>分左右</w:t>
            </w:r>
          </w:p>
        </w:tc>
      </w:tr>
      <w:tr w:rsidR="00597918">
        <w:tc>
          <w:tcPr>
            <w:tcW w:w="1389" w:type="dxa"/>
            <w:shd w:val="clear" w:color="auto" w:fill="auto"/>
            <w:vAlign w:val="center"/>
          </w:tcPr>
          <w:p w:rsidR="00597918" w:rsidRDefault="00E73F9E">
            <w:pPr>
              <w:widowControl/>
              <w:spacing w:line="340" w:lineRule="exact"/>
              <w:jc w:val="center"/>
              <w:rPr>
                <w:rFonts w:ascii="仿宋" w:eastAsia="仿宋" w:hAnsi="仿宋" w:cs="宋体"/>
                <w:kern w:val="0"/>
                <w:sz w:val="24"/>
              </w:rPr>
            </w:pPr>
            <w:r>
              <w:rPr>
                <w:rFonts w:ascii="仿宋" w:eastAsia="仿宋" w:hAnsi="仿宋" w:cs="宋体" w:hint="eastAsia"/>
                <w:kern w:val="0"/>
                <w:sz w:val="24"/>
              </w:rPr>
              <w:t>个性化拓展</w:t>
            </w:r>
            <w:r>
              <w:rPr>
                <w:rFonts w:ascii="仿宋" w:eastAsia="仿宋" w:hAnsi="仿宋" w:cs="宋体"/>
                <w:kern w:val="0"/>
                <w:sz w:val="24"/>
              </w:rPr>
              <w:t>课程</w:t>
            </w:r>
          </w:p>
        </w:tc>
        <w:tc>
          <w:tcPr>
            <w:tcW w:w="2864" w:type="dxa"/>
            <w:shd w:val="clear" w:color="auto" w:fill="auto"/>
            <w:vAlign w:val="center"/>
          </w:tcPr>
          <w:p w:rsidR="00597918" w:rsidRDefault="00E73F9E">
            <w:pPr>
              <w:widowControl/>
              <w:spacing w:line="340" w:lineRule="exact"/>
              <w:jc w:val="left"/>
              <w:rPr>
                <w:rFonts w:ascii="仿宋" w:eastAsia="仿宋" w:hAnsi="仿宋" w:cs="宋体"/>
                <w:kern w:val="0"/>
                <w:sz w:val="24"/>
              </w:rPr>
            </w:pPr>
            <w:r>
              <w:rPr>
                <w:rFonts w:ascii="仿宋" w:eastAsia="仿宋" w:hAnsi="仿宋" w:cs="宋体" w:hint="eastAsia"/>
                <w:kern w:val="0"/>
                <w:sz w:val="24"/>
              </w:rPr>
              <w:t>根据</w:t>
            </w:r>
            <w:r>
              <w:rPr>
                <w:rFonts w:ascii="仿宋" w:eastAsia="仿宋" w:hAnsi="仿宋" w:cs="宋体"/>
                <w:kern w:val="0"/>
                <w:sz w:val="24"/>
              </w:rPr>
              <w:t>学生</w:t>
            </w:r>
            <w:r>
              <w:rPr>
                <w:rFonts w:ascii="仿宋" w:eastAsia="仿宋" w:hAnsi="仿宋" w:cs="宋体" w:hint="eastAsia"/>
                <w:kern w:val="0"/>
                <w:sz w:val="24"/>
              </w:rPr>
              <w:t>需求</w:t>
            </w:r>
            <w:r>
              <w:rPr>
                <w:rFonts w:ascii="仿宋" w:eastAsia="仿宋" w:hAnsi="仿宋" w:cs="宋体"/>
                <w:kern w:val="0"/>
                <w:sz w:val="24"/>
              </w:rPr>
              <w:t>定制</w:t>
            </w:r>
            <w:r>
              <w:rPr>
                <w:rFonts w:ascii="仿宋" w:eastAsia="仿宋" w:hAnsi="仿宋" w:cs="宋体" w:hint="eastAsia"/>
                <w:kern w:val="0"/>
                <w:sz w:val="24"/>
              </w:rPr>
              <w:t>课程，</w:t>
            </w:r>
            <w:r>
              <w:rPr>
                <w:rFonts w:ascii="仿宋" w:eastAsia="仿宋" w:hAnsi="仿宋" w:cs="宋体"/>
                <w:kern w:val="0"/>
                <w:sz w:val="24"/>
              </w:rPr>
              <w:t>供</w:t>
            </w:r>
            <w:r>
              <w:rPr>
                <w:rFonts w:ascii="仿宋" w:eastAsia="仿宋" w:hAnsi="仿宋" w:cs="宋体" w:hint="eastAsia"/>
                <w:kern w:val="0"/>
                <w:sz w:val="24"/>
              </w:rPr>
              <w:t>专业群内</w:t>
            </w:r>
            <w:r>
              <w:rPr>
                <w:rFonts w:ascii="仿宋" w:eastAsia="仿宋" w:hAnsi="仿宋" w:cs="宋体"/>
                <w:kern w:val="0"/>
                <w:sz w:val="24"/>
              </w:rPr>
              <w:t>学生自主选择学习</w:t>
            </w:r>
            <w:r>
              <w:rPr>
                <w:rFonts w:ascii="仿宋" w:eastAsia="仿宋" w:hAnsi="仿宋" w:cs="宋体" w:hint="eastAsia"/>
                <w:kern w:val="0"/>
                <w:sz w:val="24"/>
              </w:rPr>
              <w:t>，促进学生专业能力的拓展。</w:t>
            </w:r>
          </w:p>
        </w:tc>
        <w:tc>
          <w:tcPr>
            <w:tcW w:w="2551" w:type="dxa"/>
            <w:shd w:val="clear" w:color="auto" w:fill="auto"/>
            <w:vAlign w:val="center"/>
          </w:tcPr>
          <w:p w:rsidR="00597918" w:rsidRDefault="00E73F9E">
            <w:pPr>
              <w:widowControl/>
              <w:spacing w:line="340" w:lineRule="exact"/>
              <w:jc w:val="left"/>
              <w:rPr>
                <w:rFonts w:ascii="仿宋" w:eastAsia="仿宋" w:hAnsi="仿宋" w:cs="宋体"/>
                <w:kern w:val="0"/>
                <w:sz w:val="24"/>
              </w:rPr>
            </w:pPr>
            <w:r>
              <w:rPr>
                <w:rFonts w:ascii="仿宋" w:eastAsia="仿宋" w:hAnsi="仿宋" w:cs="宋体" w:hint="eastAsia"/>
                <w:kern w:val="0"/>
                <w:sz w:val="24"/>
              </w:rPr>
              <w:t>专业拓展课程，职业素养</w:t>
            </w:r>
            <w:r>
              <w:rPr>
                <w:rFonts w:ascii="仿宋" w:eastAsia="仿宋" w:hAnsi="仿宋" w:cs="宋体"/>
                <w:kern w:val="0"/>
                <w:sz w:val="24"/>
              </w:rPr>
              <w:t>课程</w:t>
            </w:r>
          </w:p>
        </w:tc>
        <w:tc>
          <w:tcPr>
            <w:tcW w:w="1560" w:type="dxa"/>
            <w:shd w:val="clear" w:color="auto" w:fill="auto"/>
            <w:vAlign w:val="center"/>
          </w:tcPr>
          <w:p w:rsidR="00597918" w:rsidRDefault="00E73F9E">
            <w:pPr>
              <w:widowControl/>
              <w:spacing w:line="340" w:lineRule="exact"/>
              <w:jc w:val="center"/>
              <w:rPr>
                <w:rFonts w:ascii="仿宋" w:eastAsia="仿宋" w:hAnsi="仿宋" w:cs="宋体"/>
                <w:kern w:val="0"/>
                <w:sz w:val="24"/>
              </w:rPr>
            </w:pPr>
            <w:r>
              <w:rPr>
                <w:rFonts w:ascii="仿宋" w:eastAsia="仿宋" w:hAnsi="仿宋" w:cs="宋体"/>
                <w:kern w:val="0"/>
                <w:sz w:val="24"/>
              </w:rPr>
              <w:t>20</w:t>
            </w:r>
            <w:r>
              <w:rPr>
                <w:rFonts w:ascii="仿宋" w:eastAsia="仿宋" w:hAnsi="仿宋" w:cs="宋体" w:hint="eastAsia"/>
                <w:kern w:val="0"/>
                <w:sz w:val="24"/>
              </w:rPr>
              <w:t>学</w:t>
            </w:r>
            <w:r>
              <w:rPr>
                <w:rFonts w:ascii="仿宋" w:eastAsia="仿宋" w:hAnsi="仿宋" w:cs="宋体"/>
                <w:kern w:val="0"/>
                <w:sz w:val="24"/>
              </w:rPr>
              <w:t>分左右</w:t>
            </w:r>
          </w:p>
        </w:tc>
      </w:tr>
      <w:tr w:rsidR="00597918">
        <w:tc>
          <w:tcPr>
            <w:tcW w:w="1389" w:type="dxa"/>
            <w:shd w:val="clear" w:color="auto" w:fill="auto"/>
            <w:vAlign w:val="center"/>
          </w:tcPr>
          <w:p w:rsidR="00597918" w:rsidRDefault="00E73F9E">
            <w:pPr>
              <w:widowControl/>
              <w:spacing w:line="360" w:lineRule="exact"/>
              <w:jc w:val="center"/>
              <w:rPr>
                <w:rFonts w:ascii="仿宋" w:eastAsia="仿宋" w:hAnsi="仿宋" w:cs="宋体"/>
                <w:kern w:val="0"/>
                <w:sz w:val="24"/>
              </w:rPr>
            </w:pPr>
            <w:r>
              <w:rPr>
                <w:rFonts w:ascii="仿宋" w:eastAsia="仿宋" w:hAnsi="仿宋" w:cs="宋体" w:hint="eastAsia"/>
                <w:kern w:val="0"/>
                <w:sz w:val="24"/>
              </w:rPr>
              <w:t>素质教育</w:t>
            </w:r>
            <w:r>
              <w:rPr>
                <w:rFonts w:ascii="仿宋" w:eastAsia="仿宋" w:hAnsi="仿宋" w:cs="宋体"/>
                <w:kern w:val="0"/>
                <w:sz w:val="24"/>
              </w:rPr>
              <w:t>学分课程</w:t>
            </w:r>
          </w:p>
        </w:tc>
        <w:tc>
          <w:tcPr>
            <w:tcW w:w="2864" w:type="dxa"/>
            <w:shd w:val="clear" w:color="auto" w:fill="auto"/>
            <w:vAlign w:val="center"/>
          </w:tcPr>
          <w:p w:rsidR="00597918" w:rsidRDefault="00E73F9E">
            <w:pPr>
              <w:widowControl/>
              <w:spacing w:line="360" w:lineRule="exact"/>
              <w:jc w:val="left"/>
              <w:rPr>
                <w:rFonts w:ascii="仿宋" w:eastAsia="仿宋" w:hAnsi="仿宋" w:cs="宋体"/>
                <w:kern w:val="0"/>
                <w:sz w:val="24"/>
              </w:rPr>
            </w:pPr>
            <w:r>
              <w:rPr>
                <w:rFonts w:ascii="仿宋" w:eastAsia="仿宋" w:hAnsi="仿宋" w:cs="宋体" w:hint="eastAsia"/>
                <w:kern w:val="0"/>
                <w:sz w:val="24"/>
              </w:rPr>
              <w:t>以</w:t>
            </w:r>
            <w:r>
              <w:rPr>
                <w:rFonts w:ascii="仿宋" w:eastAsia="仿宋" w:hAnsi="仿宋" w:cs="宋体"/>
                <w:kern w:val="0"/>
                <w:sz w:val="24"/>
              </w:rPr>
              <w:t>融入高新区、服务高新区</w:t>
            </w:r>
            <w:r>
              <w:rPr>
                <w:rFonts w:ascii="仿宋" w:eastAsia="仿宋" w:hAnsi="仿宋" w:cs="宋体" w:hint="eastAsia"/>
                <w:kern w:val="0"/>
                <w:sz w:val="24"/>
              </w:rPr>
              <w:t>为导向</w:t>
            </w:r>
            <w:r>
              <w:rPr>
                <w:rFonts w:ascii="仿宋" w:eastAsia="仿宋" w:hAnsi="仿宋" w:cs="宋体"/>
                <w:kern w:val="0"/>
                <w:sz w:val="24"/>
              </w:rPr>
              <w:t>，</w:t>
            </w:r>
            <w:r>
              <w:rPr>
                <w:rFonts w:ascii="仿宋" w:eastAsia="仿宋" w:hAnsi="仿宋" w:cs="宋体" w:hint="eastAsia"/>
                <w:kern w:val="0"/>
                <w:sz w:val="24"/>
              </w:rPr>
              <w:t>提高</w:t>
            </w:r>
            <w:r>
              <w:rPr>
                <w:rFonts w:ascii="仿宋" w:eastAsia="仿宋" w:hAnsi="仿宋" w:cs="宋体"/>
                <w:kern w:val="0"/>
                <w:sz w:val="24"/>
              </w:rPr>
              <w:t>学生</w:t>
            </w:r>
            <w:r>
              <w:rPr>
                <w:rFonts w:ascii="仿宋" w:eastAsia="仿宋" w:hAnsi="仿宋" w:cs="宋体" w:hint="eastAsia"/>
                <w:kern w:val="0"/>
                <w:sz w:val="24"/>
              </w:rPr>
              <w:t>对学校</w:t>
            </w:r>
            <w:r>
              <w:rPr>
                <w:rFonts w:ascii="仿宋" w:eastAsia="仿宋" w:hAnsi="仿宋" w:cs="宋体"/>
                <w:kern w:val="0"/>
                <w:sz w:val="24"/>
              </w:rPr>
              <w:t>和高新区的了解</w:t>
            </w:r>
            <w:r>
              <w:rPr>
                <w:rFonts w:ascii="仿宋" w:eastAsia="仿宋" w:hAnsi="仿宋" w:cs="宋体" w:hint="eastAsia"/>
                <w:kern w:val="0"/>
                <w:sz w:val="24"/>
              </w:rPr>
              <w:t>，</w:t>
            </w:r>
            <w:r>
              <w:rPr>
                <w:rFonts w:ascii="仿宋" w:eastAsia="仿宋" w:hAnsi="仿宋" w:cs="宋体"/>
                <w:kern w:val="0"/>
                <w:sz w:val="24"/>
              </w:rPr>
              <w:t>适应</w:t>
            </w:r>
            <w:r>
              <w:rPr>
                <w:rFonts w:ascii="仿宋" w:eastAsia="仿宋" w:hAnsi="仿宋" w:cs="宋体" w:hint="eastAsia"/>
                <w:kern w:val="0"/>
                <w:sz w:val="24"/>
              </w:rPr>
              <w:t>、</w:t>
            </w:r>
            <w:r>
              <w:rPr>
                <w:rFonts w:ascii="仿宋" w:eastAsia="仿宋" w:hAnsi="仿宋" w:cs="宋体"/>
                <w:kern w:val="0"/>
                <w:sz w:val="24"/>
              </w:rPr>
              <w:t>规划</w:t>
            </w:r>
            <w:r>
              <w:rPr>
                <w:rFonts w:ascii="仿宋" w:eastAsia="仿宋" w:hAnsi="仿宋" w:cs="宋体" w:hint="eastAsia"/>
                <w:kern w:val="0"/>
                <w:sz w:val="24"/>
              </w:rPr>
              <w:t>在校</w:t>
            </w:r>
            <w:r>
              <w:rPr>
                <w:rFonts w:ascii="仿宋" w:eastAsia="仿宋" w:hAnsi="仿宋" w:cs="宋体"/>
                <w:kern w:val="0"/>
                <w:sz w:val="24"/>
              </w:rPr>
              <w:t>生活。</w:t>
            </w:r>
          </w:p>
        </w:tc>
        <w:tc>
          <w:tcPr>
            <w:tcW w:w="2551" w:type="dxa"/>
            <w:shd w:val="clear" w:color="auto" w:fill="auto"/>
            <w:vAlign w:val="center"/>
          </w:tcPr>
          <w:p w:rsidR="00597918" w:rsidRDefault="00E73F9E">
            <w:pPr>
              <w:widowControl/>
              <w:spacing w:line="360" w:lineRule="exact"/>
              <w:jc w:val="left"/>
              <w:rPr>
                <w:rFonts w:ascii="仿宋" w:eastAsia="仿宋" w:hAnsi="仿宋" w:cs="宋体"/>
                <w:kern w:val="0"/>
                <w:sz w:val="24"/>
              </w:rPr>
            </w:pPr>
            <w:r>
              <w:rPr>
                <w:rFonts w:ascii="仿宋" w:eastAsia="仿宋" w:hAnsi="仿宋" w:cs="宋体"/>
                <w:kern w:val="0"/>
                <w:sz w:val="24"/>
              </w:rPr>
              <w:t>入学</w:t>
            </w:r>
            <w:r>
              <w:rPr>
                <w:rFonts w:ascii="仿宋" w:eastAsia="仿宋" w:hAnsi="仿宋" w:cs="宋体" w:hint="eastAsia"/>
                <w:kern w:val="0"/>
                <w:sz w:val="24"/>
              </w:rPr>
              <w:t>教育</w:t>
            </w:r>
            <w:r>
              <w:rPr>
                <w:rFonts w:ascii="仿宋" w:eastAsia="仿宋" w:hAnsi="仿宋" w:cs="宋体"/>
                <w:kern w:val="0"/>
                <w:sz w:val="24"/>
              </w:rPr>
              <w:t>、新年德育课、劳动教育、文化传承、工匠精神、</w:t>
            </w:r>
            <w:r>
              <w:rPr>
                <w:rFonts w:ascii="仿宋" w:eastAsia="仿宋" w:hAnsi="仿宋" w:cs="宋体" w:hint="eastAsia"/>
                <w:kern w:val="0"/>
                <w:sz w:val="24"/>
              </w:rPr>
              <w:t>实践</w:t>
            </w:r>
            <w:r>
              <w:rPr>
                <w:rFonts w:ascii="仿宋" w:eastAsia="仿宋" w:hAnsi="仿宋" w:cs="宋体"/>
                <w:kern w:val="0"/>
                <w:sz w:val="24"/>
              </w:rPr>
              <w:t>活动</w:t>
            </w:r>
          </w:p>
        </w:tc>
        <w:tc>
          <w:tcPr>
            <w:tcW w:w="1560" w:type="dxa"/>
            <w:shd w:val="clear" w:color="auto" w:fill="auto"/>
            <w:vAlign w:val="center"/>
          </w:tcPr>
          <w:p w:rsidR="00597918" w:rsidRDefault="00E73F9E">
            <w:pPr>
              <w:widowControl/>
              <w:spacing w:line="360" w:lineRule="exact"/>
              <w:jc w:val="center"/>
              <w:rPr>
                <w:rFonts w:ascii="仿宋" w:eastAsia="仿宋" w:hAnsi="仿宋" w:cs="宋体"/>
                <w:kern w:val="0"/>
                <w:sz w:val="24"/>
              </w:rPr>
            </w:pPr>
            <w:r>
              <w:rPr>
                <w:rFonts w:ascii="仿宋" w:eastAsia="仿宋" w:hAnsi="仿宋" w:cs="宋体" w:hint="eastAsia"/>
                <w:kern w:val="0"/>
                <w:sz w:val="24"/>
              </w:rPr>
              <w:t>8学分</w:t>
            </w:r>
          </w:p>
        </w:tc>
      </w:tr>
    </w:tbl>
    <w:p w:rsidR="00597918" w:rsidRDefault="00E73F9E">
      <w:pPr>
        <w:spacing w:line="480" w:lineRule="exact"/>
        <w:ind w:rightChars="50" w:right="105"/>
        <w:rPr>
          <w:rFonts w:ascii="宋体" w:eastAsia="宋体" w:hAnsi="宋体"/>
          <w:b/>
          <w:sz w:val="32"/>
          <w:szCs w:val="32"/>
        </w:rPr>
      </w:pPr>
      <w:r>
        <w:rPr>
          <w:sz w:val="28"/>
          <w:szCs w:val="28"/>
        </w:rPr>
        <w:t xml:space="preserve">     </w:t>
      </w:r>
      <w:r>
        <w:rPr>
          <w:rFonts w:ascii="宋体" w:eastAsia="宋体" w:hAnsi="宋体"/>
          <w:sz w:val="32"/>
          <w:szCs w:val="32"/>
        </w:rPr>
        <w:t xml:space="preserve"> </w:t>
      </w:r>
      <w:r>
        <w:rPr>
          <w:rFonts w:ascii="宋体" w:eastAsia="宋体" w:hAnsi="宋体" w:hint="eastAsia"/>
          <w:sz w:val="32"/>
          <w:szCs w:val="32"/>
        </w:rPr>
        <w:t>二、专业与当地产业匹配度</w:t>
      </w:r>
    </w:p>
    <w:p w:rsidR="00597918" w:rsidRDefault="00E73F9E">
      <w:pPr>
        <w:spacing w:line="480" w:lineRule="exact"/>
        <w:ind w:firstLineChars="210" w:firstLine="672"/>
        <w:rPr>
          <w:rFonts w:ascii="仿宋" w:eastAsia="仿宋" w:hAnsi="仿宋"/>
          <w:sz w:val="32"/>
          <w:szCs w:val="32"/>
        </w:rPr>
      </w:pPr>
      <w:r>
        <w:rPr>
          <w:rFonts w:ascii="仿宋" w:eastAsia="仿宋" w:hAnsi="仿宋" w:hint="eastAsia"/>
          <w:sz w:val="32"/>
          <w:szCs w:val="32"/>
        </w:rPr>
        <w:lastRenderedPageBreak/>
        <w:t>（一）专业布局与区域产业结构相对应</w:t>
      </w:r>
    </w:p>
    <w:p w:rsidR="00597918" w:rsidRDefault="00E73F9E">
      <w:pPr>
        <w:spacing w:line="480" w:lineRule="exact"/>
        <w:ind w:firstLineChars="210" w:firstLine="672"/>
        <w:rPr>
          <w:rFonts w:ascii="仿宋" w:eastAsia="仿宋" w:hAnsi="仿宋"/>
          <w:sz w:val="32"/>
          <w:szCs w:val="32"/>
        </w:rPr>
      </w:pPr>
      <w:r>
        <w:rPr>
          <w:rFonts w:ascii="仿宋" w:eastAsia="仿宋" w:hAnsi="仿宋" w:hint="eastAsia"/>
          <w:sz w:val="32"/>
          <w:szCs w:val="32"/>
        </w:rPr>
        <w:t>学校所处的无锡高新区（新吴区）正在加快转型升级和提质增效，推动产业由价值链中低端向中高端提升，重点发展以人工智能为核心的新一代信息技术产业、世界领先的物联网产业、集成电路和电子元器件产业、高端装备制造业、新能源和新能源汽车产业和现代服务产业，促进产业智慧化、智慧产业化、跨界融合化、品牌高端化。学校立足无锡高新区（新吴区）和无锡市产业布局，以产业需求和人才需求为导向，从专业设置价值、教育教学能力和相关方关注度的三重维度出发进行科学研判，建立科学的专业设置机制。目前，学校已建设七大专业群，专业体系覆盖无锡高新区的支柱产业，学校重点专业与无锡市重点产业一一对应，与产业匹配度在98%以上，专业建在高新技术产业和高端服务业发展前沿。</w:t>
      </w:r>
    </w:p>
    <w:p w:rsidR="00597918" w:rsidRDefault="00E73F9E">
      <w:pPr>
        <w:jc w:val="center"/>
        <w:rPr>
          <w:rFonts w:ascii="宋体" w:eastAsia="宋体" w:hAnsi="宋体"/>
          <w:sz w:val="28"/>
          <w:szCs w:val="28"/>
        </w:rPr>
      </w:pPr>
      <w:r>
        <w:rPr>
          <w:rFonts w:ascii="宋体" w:eastAsia="宋体" w:hAnsi="宋体" w:hint="eastAsia"/>
          <w:sz w:val="28"/>
          <w:szCs w:val="28"/>
        </w:rPr>
        <w:t>表3</w:t>
      </w:r>
      <w:r>
        <w:rPr>
          <w:rFonts w:ascii="宋体" w:eastAsia="宋体" w:hAnsi="宋体"/>
          <w:sz w:val="28"/>
          <w:szCs w:val="28"/>
        </w:rPr>
        <w:t>-2</w:t>
      </w:r>
      <w:r>
        <w:rPr>
          <w:rFonts w:ascii="宋体" w:eastAsia="宋体" w:hAnsi="宋体" w:hint="eastAsia"/>
          <w:sz w:val="28"/>
          <w:szCs w:val="28"/>
        </w:rPr>
        <w:t xml:space="preserve">  学校专业布局与区域产业结构对应一览表</w:t>
      </w:r>
    </w:p>
    <w:tbl>
      <w:tblPr>
        <w:tblStyle w:val="a8"/>
        <w:tblW w:w="0" w:type="auto"/>
        <w:tblLook w:val="04A0" w:firstRow="1" w:lastRow="0" w:firstColumn="1" w:lastColumn="0" w:noHBand="0" w:noVBand="1"/>
      </w:tblPr>
      <w:tblGrid>
        <w:gridCol w:w="2122"/>
        <w:gridCol w:w="2409"/>
        <w:gridCol w:w="2410"/>
        <w:gridCol w:w="1355"/>
      </w:tblGrid>
      <w:tr w:rsidR="00597918">
        <w:trPr>
          <w:trHeight w:val="488"/>
        </w:trPr>
        <w:tc>
          <w:tcPr>
            <w:tcW w:w="2122"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无锡市重点发展产业</w:t>
            </w:r>
          </w:p>
        </w:tc>
        <w:tc>
          <w:tcPr>
            <w:tcW w:w="2409"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学校对应专业群</w:t>
            </w:r>
          </w:p>
        </w:tc>
        <w:tc>
          <w:tcPr>
            <w:tcW w:w="2410"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专业</w:t>
            </w:r>
          </w:p>
        </w:tc>
        <w:tc>
          <w:tcPr>
            <w:tcW w:w="1355"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专业总数</w:t>
            </w:r>
          </w:p>
        </w:tc>
      </w:tr>
      <w:tr w:rsidR="00597918">
        <w:tc>
          <w:tcPr>
            <w:tcW w:w="212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新一代信息技术产业</w:t>
            </w:r>
          </w:p>
        </w:tc>
        <w:tc>
          <w:tcPr>
            <w:tcW w:w="2409"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人工智能专业群</w:t>
            </w:r>
          </w:p>
        </w:tc>
        <w:tc>
          <w:tcPr>
            <w:tcW w:w="241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软件技术、移动互联应用技术、云计算技术与应用、大数据技术与应用</w:t>
            </w:r>
          </w:p>
        </w:tc>
        <w:tc>
          <w:tcPr>
            <w:tcW w:w="1355" w:type="dxa"/>
            <w:vMerge w:val="restart"/>
            <w:vAlign w:val="center"/>
          </w:tcPr>
          <w:p w:rsidR="00597918" w:rsidRDefault="00E73F9E">
            <w:pPr>
              <w:jc w:val="center"/>
              <w:rPr>
                <w:kern w:val="0"/>
                <w:sz w:val="20"/>
              </w:rPr>
            </w:pPr>
            <w:r>
              <w:rPr>
                <w:rFonts w:hint="eastAsia"/>
                <w:kern w:val="0"/>
                <w:sz w:val="20"/>
              </w:rPr>
              <w:t>33</w:t>
            </w:r>
            <w:r>
              <w:rPr>
                <w:rFonts w:hint="eastAsia"/>
                <w:kern w:val="0"/>
                <w:sz w:val="20"/>
              </w:rPr>
              <w:t>个</w:t>
            </w:r>
          </w:p>
          <w:p w:rsidR="00597918" w:rsidRDefault="00E73F9E">
            <w:pPr>
              <w:jc w:val="left"/>
              <w:rPr>
                <w:rFonts w:ascii="仿宋_GB2312" w:eastAsia="仿宋_GB2312"/>
                <w:kern w:val="0"/>
                <w:sz w:val="30"/>
                <w:szCs w:val="30"/>
              </w:rPr>
            </w:pPr>
            <w:r>
              <w:rPr>
                <w:rFonts w:hint="eastAsia"/>
                <w:kern w:val="0"/>
                <w:sz w:val="20"/>
              </w:rPr>
              <w:t>涉及</w:t>
            </w:r>
            <w:r>
              <w:rPr>
                <w:rFonts w:hint="eastAsia"/>
                <w:kern w:val="0"/>
                <w:sz w:val="20"/>
              </w:rPr>
              <w:t>6</w:t>
            </w:r>
            <w:r>
              <w:rPr>
                <w:rFonts w:hint="eastAsia"/>
                <w:kern w:val="0"/>
                <w:sz w:val="20"/>
              </w:rPr>
              <w:t>个一级专业门类、</w:t>
            </w:r>
            <w:r>
              <w:rPr>
                <w:rFonts w:hint="eastAsia"/>
                <w:kern w:val="0"/>
                <w:sz w:val="20"/>
              </w:rPr>
              <w:t>14</w:t>
            </w:r>
            <w:r>
              <w:rPr>
                <w:rFonts w:hint="eastAsia"/>
                <w:kern w:val="0"/>
                <w:sz w:val="20"/>
              </w:rPr>
              <w:t>个二级专业门类</w:t>
            </w:r>
          </w:p>
        </w:tc>
      </w:tr>
      <w:tr w:rsidR="00597918">
        <w:tc>
          <w:tcPr>
            <w:tcW w:w="212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物联网产业</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集成电路产业</w:t>
            </w:r>
          </w:p>
        </w:tc>
        <w:tc>
          <w:tcPr>
            <w:tcW w:w="2409"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物联网应用专业群</w:t>
            </w:r>
          </w:p>
        </w:tc>
        <w:tc>
          <w:tcPr>
            <w:tcW w:w="241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物联网应用技术、智能终端技术与应用、微电子技术、光伏工程技术、应用电子技术</w:t>
            </w:r>
          </w:p>
        </w:tc>
        <w:tc>
          <w:tcPr>
            <w:tcW w:w="1355" w:type="dxa"/>
            <w:vMerge/>
          </w:tcPr>
          <w:p w:rsidR="00597918" w:rsidRDefault="00597918">
            <w:pPr>
              <w:rPr>
                <w:kern w:val="0"/>
                <w:sz w:val="20"/>
              </w:rPr>
            </w:pPr>
          </w:p>
        </w:tc>
      </w:tr>
      <w:tr w:rsidR="00597918">
        <w:tc>
          <w:tcPr>
            <w:tcW w:w="212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高端装备制造</w:t>
            </w:r>
          </w:p>
        </w:tc>
        <w:tc>
          <w:tcPr>
            <w:tcW w:w="2409"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汽车及零部件专业群</w:t>
            </w:r>
          </w:p>
        </w:tc>
        <w:tc>
          <w:tcPr>
            <w:tcW w:w="241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模具设计与制造、工业机器人、数控技术、机电一体化技术</w:t>
            </w:r>
          </w:p>
        </w:tc>
        <w:tc>
          <w:tcPr>
            <w:tcW w:w="1355" w:type="dxa"/>
            <w:vMerge/>
          </w:tcPr>
          <w:p w:rsidR="00597918" w:rsidRDefault="00597918">
            <w:pPr>
              <w:rPr>
                <w:kern w:val="0"/>
                <w:sz w:val="20"/>
              </w:rPr>
            </w:pPr>
          </w:p>
        </w:tc>
      </w:tr>
      <w:tr w:rsidR="00597918">
        <w:tc>
          <w:tcPr>
            <w:tcW w:w="212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新能源和新能源汽车</w:t>
            </w:r>
          </w:p>
        </w:tc>
        <w:tc>
          <w:tcPr>
            <w:tcW w:w="2409"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智能新能源汽车专业群（跨学院组建）</w:t>
            </w:r>
          </w:p>
        </w:tc>
        <w:tc>
          <w:tcPr>
            <w:tcW w:w="241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移动互联应用技术、物联网应用技术、智能控制技术、新能源</w:t>
            </w:r>
            <w:r>
              <w:rPr>
                <w:rFonts w:ascii="仿宋" w:eastAsia="仿宋" w:hAnsi="仿宋" w:cs="宋体" w:hint="eastAsia"/>
                <w:kern w:val="0"/>
                <w:sz w:val="24"/>
              </w:rPr>
              <w:lastRenderedPageBreak/>
              <w:t>汽车技术、汽车检测与维修技术</w:t>
            </w:r>
          </w:p>
        </w:tc>
        <w:tc>
          <w:tcPr>
            <w:tcW w:w="1355" w:type="dxa"/>
            <w:vMerge/>
          </w:tcPr>
          <w:p w:rsidR="00597918" w:rsidRDefault="00597918">
            <w:pPr>
              <w:rPr>
                <w:kern w:val="0"/>
                <w:sz w:val="20"/>
              </w:rPr>
            </w:pPr>
          </w:p>
        </w:tc>
      </w:tr>
      <w:tr w:rsidR="00597918">
        <w:tc>
          <w:tcPr>
            <w:tcW w:w="2122" w:type="dxa"/>
            <w:vMerge w:val="restart"/>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生产性服务业</w:t>
            </w:r>
          </w:p>
        </w:tc>
        <w:tc>
          <w:tcPr>
            <w:tcW w:w="2409"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电子商务专业群</w:t>
            </w:r>
          </w:p>
        </w:tc>
        <w:tc>
          <w:tcPr>
            <w:tcW w:w="241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电子商务、商务数据分析与应用、视觉传播设计与制作、物流管理、信息管理会计</w:t>
            </w:r>
          </w:p>
        </w:tc>
        <w:tc>
          <w:tcPr>
            <w:tcW w:w="1355" w:type="dxa"/>
            <w:vMerge/>
          </w:tcPr>
          <w:p w:rsidR="00597918" w:rsidRDefault="00597918">
            <w:pPr>
              <w:rPr>
                <w:kern w:val="0"/>
                <w:sz w:val="24"/>
              </w:rPr>
            </w:pPr>
          </w:p>
        </w:tc>
      </w:tr>
      <w:tr w:rsidR="00597918">
        <w:tc>
          <w:tcPr>
            <w:tcW w:w="2122" w:type="dxa"/>
            <w:vMerge/>
            <w:vAlign w:val="center"/>
          </w:tcPr>
          <w:p w:rsidR="00597918" w:rsidRDefault="00597918">
            <w:pPr>
              <w:widowControl/>
              <w:jc w:val="center"/>
              <w:rPr>
                <w:rFonts w:ascii="仿宋" w:eastAsia="仿宋" w:hAnsi="仿宋" w:cs="宋体"/>
                <w:kern w:val="0"/>
                <w:sz w:val="24"/>
              </w:rPr>
            </w:pPr>
          </w:p>
        </w:tc>
        <w:tc>
          <w:tcPr>
            <w:tcW w:w="2409"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数字艺术专业群</w:t>
            </w:r>
          </w:p>
        </w:tc>
        <w:tc>
          <w:tcPr>
            <w:tcW w:w="241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动漫设计、视觉传播设计与制作、影视动画、数字媒体艺术设计</w:t>
            </w:r>
          </w:p>
        </w:tc>
        <w:tc>
          <w:tcPr>
            <w:tcW w:w="1355" w:type="dxa"/>
            <w:vMerge/>
          </w:tcPr>
          <w:p w:rsidR="00597918" w:rsidRDefault="00597918">
            <w:pPr>
              <w:rPr>
                <w:kern w:val="0"/>
                <w:sz w:val="24"/>
              </w:rPr>
            </w:pPr>
          </w:p>
        </w:tc>
      </w:tr>
      <w:tr w:rsidR="00597918">
        <w:tc>
          <w:tcPr>
            <w:tcW w:w="212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生活性服务业</w:t>
            </w:r>
          </w:p>
        </w:tc>
        <w:tc>
          <w:tcPr>
            <w:tcW w:w="2409"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涉外旅游专业群</w:t>
            </w:r>
          </w:p>
        </w:tc>
        <w:tc>
          <w:tcPr>
            <w:tcW w:w="241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会展策划与管理、商务英语、应用日语、应用韩语、人力资源管理</w:t>
            </w:r>
          </w:p>
        </w:tc>
        <w:tc>
          <w:tcPr>
            <w:tcW w:w="1355" w:type="dxa"/>
            <w:vMerge/>
          </w:tcPr>
          <w:p w:rsidR="00597918" w:rsidRDefault="00597918">
            <w:pPr>
              <w:rPr>
                <w:kern w:val="0"/>
                <w:sz w:val="24"/>
              </w:rPr>
            </w:pPr>
          </w:p>
        </w:tc>
      </w:tr>
    </w:tbl>
    <w:p w:rsidR="00597918" w:rsidRDefault="00E73F9E">
      <w:pPr>
        <w:spacing w:line="480" w:lineRule="exact"/>
        <w:ind w:firstLineChars="210" w:firstLine="672"/>
        <w:rPr>
          <w:rFonts w:ascii="仿宋" w:eastAsia="仿宋" w:hAnsi="仿宋"/>
          <w:sz w:val="32"/>
          <w:szCs w:val="32"/>
        </w:rPr>
      </w:pPr>
      <w:r>
        <w:rPr>
          <w:rFonts w:ascii="仿宋" w:eastAsia="仿宋" w:hAnsi="仿宋" w:hint="eastAsia"/>
          <w:sz w:val="32"/>
          <w:szCs w:val="32"/>
        </w:rPr>
        <w:t>（二）依据产业发展动态调整专业</w:t>
      </w:r>
    </w:p>
    <w:p w:rsidR="00597918" w:rsidRDefault="00E73F9E">
      <w:pPr>
        <w:spacing w:line="480" w:lineRule="exact"/>
        <w:ind w:firstLineChars="210" w:firstLine="672"/>
        <w:rPr>
          <w:rFonts w:ascii="仿宋" w:eastAsia="仿宋" w:hAnsi="仿宋"/>
          <w:sz w:val="32"/>
          <w:szCs w:val="32"/>
        </w:rPr>
      </w:pPr>
      <w:r>
        <w:rPr>
          <w:rFonts w:ascii="仿宋" w:eastAsia="仿宋" w:hAnsi="仿宋" w:hint="eastAsia"/>
          <w:sz w:val="32"/>
          <w:szCs w:val="32"/>
        </w:rPr>
        <w:t>专业设置主动适应经济结构调整和产业转型升级，做到适应性、前瞻性和特色性相结合。根据无锡市提出的“三个行动计划、《关于加快推进数字经济、总部经济、枢纽经济高质量发展的实施意见》以及高新区提出“三年行动计划”，推动新一代信息技术与工业研发、生产、服务和管理等环节融合发展，推动产业由价值链中低端向中高端提升，全面融入长三角区域一体化发展。学校专业设置实行预警机制，根据建设成效、招生就业等情况，对专业实行黄牌、红牌警告，逐步减少和取消限制类、淘汰类产业相关专业。近几年，停招了机械设计与制造、文化市场经营管理、涉外事务管理专业，取消了计算机信息管理专业。同时，适应新技术、新模式、新业态发展需求，升级优化了模具设计与制造、会计等专业，与产业紧密结合，新增了8个专业。</w:t>
      </w:r>
    </w:p>
    <w:p w:rsidR="00597918" w:rsidRDefault="00E73F9E">
      <w:pPr>
        <w:jc w:val="center"/>
        <w:rPr>
          <w:rFonts w:ascii="宋体" w:eastAsia="宋体" w:hAnsi="宋体"/>
          <w:sz w:val="28"/>
          <w:szCs w:val="28"/>
        </w:rPr>
      </w:pPr>
      <w:r>
        <w:rPr>
          <w:rFonts w:ascii="宋体" w:eastAsia="宋体" w:hAnsi="宋体" w:hint="eastAsia"/>
          <w:sz w:val="28"/>
          <w:szCs w:val="28"/>
        </w:rPr>
        <w:t>表3</w:t>
      </w:r>
      <w:r>
        <w:rPr>
          <w:rFonts w:ascii="宋体" w:eastAsia="宋体" w:hAnsi="宋体"/>
          <w:sz w:val="28"/>
          <w:szCs w:val="28"/>
        </w:rPr>
        <w:t>-3</w:t>
      </w:r>
      <w:r>
        <w:rPr>
          <w:rFonts w:ascii="宋体" w:eastAsia="宋体" w:hAnsi="宋体" w:hint="eastAsia"/>
          <w:sz w:val="28"/>
          <w:szCs w:val="28"/>
        </w:rPr>
        <w:t xml:space="preserve">  近年来学校新设专业一览表</w:t>
      </w:r>
    </w:p>
    <w:tbl>
      <w:tblPr>
        <w:tblStyle w:val="a8"/>
        <w:tblW w:w="0" w:type="auto"/>
        <w:tblLook w:val="04A0" w:firstRow="1" w:lastRow="0" w:firstColumn="1" w:lastColumn="0" w:noHBand="0" w:noVBand="1"/>
      </w:tblPr>
      <w:tblGrid>
        <w:gridCol w:w="1980"/>
        <w:gridCol w:w="3685"/>
        <w:gridCol w:w="2631"/>
      </w:tblGrid>
      <w:tr w:rsidR="00597918">
        <w:trPr>
          <w:trHeight w:val="448"/>
        </w:trPr>
        <w:tc>
          <w:tcPr>
            <w:tcW w:w="1980"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年份</w:t>
            </w:r>
          </w:p>
        </w:tc>
        <w:tc>
          <w:tcPr>
            <w:tcW w:w="3685"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新设专业</w:t>
            </w:r>
          </w:p>
        </w:tc>
        <w:tc>
          <w:tcPr>
            <w:tcW w:w="2631"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对应产业</w:t>
            </w:r>
          </w:p>
        </w:tc>
      </w:tr>
      <w:tr w:rsidR="00597918">
        <w:tc>
          <w:tcPr>
            <w:tcW w:w="1980" w:type="dxa"/>
            <w:vMerge w:val="restart"/>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2016</w:t>
            </w:r>
          </w:p>
        </w:tc>
        <w:tc>
          <w:tcPr>
            <w:tcW w:w="3685"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云计算技术与应用</w:t>
            </w:r>
          </w:p>
        </w:tc>
        <w:tc>
          <w:tcPr>
            <w:tcW w:w="2631"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物联网产业</w:t>
            </w:r>
          </w:p>
        </w:tc>
      </w:tr>
      <w:tr w:rsidR="00597918">
        <w:tc>
          <w:tcPr>
            <w:tcW w:w="1980" w:type="dxa"/>
            <w:vMerge/>
            <w:vAlign w:val="center"/>
          </w:tcPr>
          <w:p w:rsidR="00597918" w:rsidRDefault="00597918">
            <w:pPr>
              <w:widowControl/>
              <w:jc w:val="center"/>
              <w:rPr>
                <w:rFonts w:ascii="仿宋" w:eastAsia="仿宋" w:hAnsi="仿宋" w:cs="宋体"/>
                <w:kern w:val="0"/>
                <w:sz w:val="24"/>
              </w:rPr>
            </w:pPr>
          </w:p>
        </w:tc>
        <w:tc>
          <w:tcPr>
            <w:tcW w:w="3685"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工业机器人技术</w:t>
            </w:r>
          </w:p>
        </w:tc>
        <w:tc>
          <w:tcPr>
            <w:tcW w:w="2631"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高端装备制造</w:t>
            </w:r>
          </w:p>
        </w:tc>
      </w:tr>
      <w:tr w:rsidR="00597918">
        <w:tc>
          <w:tcPr>
            <w:tcW w:w="1980"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2018</w:t>
            </w:r>
          </w:p>
        </w:tc>
        <w:tc>
          <w:tcPr>
            <w:tcW w:w="3685"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智能控制技术</w:t>
            </w:r>
          </w:p>
        </w:tc>
        <w:tc>
          <w:tcPr>
            <w:tcW w:w="2631"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高端装备制造</w:t>
            </w:r>
          </w:p>
        </w:tc>
      </w:tr>
      <w:tr w:rsidR="00597918">
        <w:tc>
          <w:tcPr>
            <w:tcW w:w="1980" w:type="dxa"/>
            <w:vMerge w:val="restart"/>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lastRenderedPageBreak/>
              <w:t>2019</w:t>
            </w:r>
          </w:p>
        </w:tc>
        <w:tc>
          <w:tcPr>
            <w:tcW w:w="3685"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智能终端技术与应用</w:t>
            </w:r>
          </w:p>
        </w:tc>
        <w:tc>
          <w:tcPr>
            <w:tcW w:w="2631"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物联网产业</w:t>
            </w:r>
          </w:p>
        </w:tc>
      </w:tr>
      <w:tr w:rsidR="00597918">
        <w:tc>
          <w:tcPr>
            <w:tcW w:w="1980" w:type="dxa"/>
            <w:vMerge/>
            <w:vAlign w:val="center"/>
          </w:tcPr>
          <w:p w:rsidR="00597918" w:rsidRDefault="00597918">
            <w:pPr>
              <w:widowControl/>
              <w:jc w:val="center"/>
              <w:rPr>
                <w:rFonts w:ascii="仿宋" w:eastAsia="仿宋" w:hAnsi="仿宋" w:cs="宋体"/>
                <w:kern w:val="0"/>
                <w:sz w:val="24"/>
              </w:rPr>
            </w:pPr>
          </w:p>
        </w:tc>
        <w:tc>
          <w:tcPr>
            <w:tcW w:w="3685"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商务数据分析与应用</w:t>
            </w:r>
          </w:p>
        </w:tc>
        <w:tc>
          <w:tcPr>
            <w:tcW w:w="2631"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现代服务业</w:t>
            </w:r>
          </w:p>
        </w:tc>
      </w:tr>
    </w:tbl>
    <w:p w:rsidR="00597918" w:rsidRDefault="00E73F9E">
      <w:pPr>
        <w:spacing w:line="500" w:lineRule="exact"/>
        <w:ind w:firstLineChars="200" w:firstLine="640"/>
        <w:rPr>
          <w:rFonts w:ascii="仿宋" w:eastAsia="仿宋" w:hAnsi="仿宋"/>
          <w:bCs/>
          <w:sz w:val="32"/>
          <w:szCs w:val="32"/>
        </w:rPr>
      </w:pPr>
      <w:r>
        <w:rPr>
          <w:rFonts w:ascii="仿宋" w:eastAsia="仿宋" w:hAnsi="仿宋" w:hint="eastAsia"/>
          <w:bCs/>
          <w:sz w:val="32"/>
          <w:szCs w:val="32"/>
        </w:rPr>
        <w:t>（三）产业界深度融入学校专业建设过程</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专业建设过程严格执行“三调查”（相关产业调查、相关企业调查、同类院校调查）和“三论证”（需求论证、规格论证、条件论证）。学校根据无锡高新区乃至周边地区对于人才的总体要求，深入企业调研对应岗位的职业能力要求，结合国家行业标准，构建出专业课程体系、课程建设要求，制定专业建设方案。建设方案注重决策的科学性，经学校专家、产业界专家、高新区人员共同组成的专业指导委员会审核论证。执行中，发挥产业专家的作用，校企共同制定人才培养相关标准，共同参与实施过程，通过企业网上评学系统等方式，反馈人才培养效果，检验职业能力体系目标的实现情况，调整专业建设目标和方式。学校各专业每年修订人才培养方案，结合产业发展动态适时更新教学内容。</w:t>
      </w:r>
      <w:r>
        <w:rPr>
          <w:rFonts w:hAnsi="Times New Roman"/>
          <w:sz w:val="23"/>
          <w:szCs w:val="23"/>
        </w:rPr>
        <w:t xml:space="preserve">                               </w:t>
      </w:r>
    </w:p>
    <w:p w:rsidR="00597918" w:rsidRDefault="00E73F9E">
      <w:pPr>
        <w:pStyle w:val="Default"/>
        <w:spacing w:line="500" w:lineRule="exact"/>
        <w:ind w:firstLineChars="250" w:firstLine="800"/>
        <w:rPr>
          <w:rFonts w:ascii="宋体" w:eastAsia="宋体" w:hAnsi="宋体" w:cstheme="minorBidi"/>
          <w:color w:val="auto"/>
          <w:kern w:val="2"/>
          <w:sz w:val="32"/>
          <w:szCs w:val="32"/>
        </w:rPr>
      </w:pPr>
      <w:r>
        <w:rPr>
          <w:rFonts w:ascii="宋体" w:eastAsia="宋体" w:hAnsi="宋体" w:cstheme="minorBidi" w:hint="eastAsia"/>
          <w:color w:val="auto"/>
          <w:kern w:val="2"/>
          <w:sz w:val="32"/>
          <w:szCs w:val="32"/>
        </w:rPr>
        <w:t xml:space="preserve">三、年生均校外实训基地实习时间  </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学校原则上在最后一学年安排学生进行顶岗实习，顶岗实习时间不少于6个月。学生通过顶岗实习，巩固已学理论知识，增强感性认识，实现在校期间与企业、与岗位的零距离接触，提高独立工作能力和实践动手能力，养成良好的职业道德和创新精神，从而提高就业、择业竞争力。</w:t>
      </w:r>
    </w:p>
    <w:p w:rsidR="00597918" w:rsidRDefault="00E73F9E">
      <w:pPr>
        <w:jc w:val="center"/>
        <w:rPr>
          <w:rFonts w:ascii="宋体" w:eastAsia="宋体" w:hAnsi="宋体"/>
          <w:sz w:val="28"/>
          <w:szCs w:val="28"/>
        </w:rPr>
      </w:pPr>
      <w:r>
        <w:rPr>
          <w:rFonts w:ascii="宋体" w:eastAsia="宋体" w:hAnsi="宋体" w:hint="eastAsia"/>
          <w:sz w:val="28"/>
          <w:szCs w:val="28"/>
        </w:rPr>
        <w:t>表3</w:t>
      </w:r>
      <w:r>
        <w:rPr>
          <w:rFonts w:ascii="宋体" w:eastAsia="宋体" w:hAnsi="宋体"/>
          <w:sz w:val="28"/>
          <w:szCs w:val="28"/>
        </w:rPr>
        <w:t xml:space="preserve">-4 </w:t>
      </w:r>
      <w:r>
        <w:rPr>
          <w:rFonts w:ascii="宋体" w:eastAsia="宋体" w:hAnsi="宋体" w:hint="eastAsia"/>
          <w:sz w:val="28"/>
          <w:szCs w:val="28"/>
        </w:rPr>
        <w:t>近三年顶岗实习学生情况</w:t>
      </w:r>
      <w:r>
        <w:rPr>
          <w:rFonts w:ascii="宋体" w:eastAsia="宋体" w:hAnsi="宋体"/>
          <w:sz w:val="28"/>
          <w:szCs w:val="28"/>
        </w:rPr>
        <w:t>一览表</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68"/>
        <w:gridCol w:w="1225"/>
        <w:gridCol w:w="1468"/>
        <w:gridCol w:w="1699"/>
        <w:gridCol w:w="1228"/>
      </w:tblGrid>
      <w:tr w:rsidR="00597918">
        <w:trPr>
          <w:trHeight w:val="1101"/>
          <w:jc w:val="center"/>
        </w:trPr>
        <w:tc>
          <w:tcPr>
            <w:tcW w:w="1271" w:type="dxa"/>
            <w:shd w:val="clear" w:color="auto" w:fill="5B9BD5" w:themeFill="accent1"/>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毕业年份</w:t>
            </w:r>
          </w:p>
        </w:tc>
        <w:tc>
          <w:tcPr>
            <w:tcW w:w="1468" w:type="dxa"/>
            <w:shd w:val="clear" w:color="auto" w:fill="5B9BD5" w:themeFill="accent1"/>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顶岗实习</w:t>
            </w:r>
          </w:p>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毕业生总数</w:t>
            </w:r>
          </w:p>
        </w:tc>
        <w:tc>
          <w:tcPr>
            <w:tcW w:w="1225" w:type="dxa"/>
            <w:shd w:val="clear" w:color="auto" w:fill="5B9BD5" w:themeFill="accent1"/>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企业录用顶岗实习毕业生数</w:t>
            </w:r>
          </w:p>
        </w:tc>
        <w:tc>
          <w:tcPr>
            <w:tcW w:w="1468" w:type="dxa"/>
            <w:shd w:val="clear" w:color="auto" w:fill="5B9BD5" w:themeFill="accent1"/>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企业录用率</w:t>
            </w:r>
          </w:p>
        </w:tc>
        <w:tc>
          <w:tcPr>
            <w:tcW w:w="1699" w:type="dxa"/>
            <w:shd w:val="clear" w:color="auto" w:fill="5B9BD5" w:themeFill="accent1"/>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顶岗实习对口</w:t>
            </w:r>
          </w:p>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毕业生数</w:t>
            </w:r>
          </w:p>
        </w:tc>
        <w:tc>
          <w:tcPr>
            <w:tcW w:w="1228" w:type="dxa"/>
            <w:shd w:val="clear" w:color="auto" w:fill="5B9BD5" w:themeFill="accent1"/>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顶岗实习</w:t>
            </w:r>
          </w:p>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对口率</w:t>
            </w:r>
          </w:p>
        </w:tc>
      </w:tr>
      <w:tr w:rsidR="00597918">
        <w:trPr>
          <w:trHeight w:val="570"/>
          <w:jc w:val="center"/>
        </w:trPr>
        <w:tc>
          <w:tcPr>
            <w:tcW w:w="1271"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kern w:val="0"/>
                <w:sz w:val="24"/>
              </w:rPr>
              <w:t>017</w:t>
            </w:r>
            <w:r>
              <w:rPr>
                <w:rFonts w:ascii="仿宋" w:eastAsia="仿宋" w:hAnsi="仿宋" w:cs="宋体" w:hint="eastAsia"/>
                <w:kern w:val="0"/>
                <w:sz w:val="24"/>
              </w:rPr>
              <w:t>届</w:t>
            </w:r>
          </w:p>
        </w:tc>
        <w:tc>
          <w:tcPr>
            <w:tcW w:w="1468"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2,413 </w:t>
            </w:r>
          </w:p>
        </w:tc>
        <w:tc>
          <w:tcPr>
            <w:tcW w:w="1225"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1,806 </w:t>
            </w:r>
          </w:p>
        </w:tc>
        <w:tc>
          <w:tcPr>
            <w:tcW w:w="1468"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74.84% </w:t>
            </w:r>
          </w:p>
        </w:tc>
        <w:tc>
          <w:tcPr>
            <w:tcW w:w="1699"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2,024 </w:t>
            </w:r>
          </w:p>
        </w:tc>
        <w:tc>
          <w:tcPr>
            <w:tcW w:w="1228"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83.88% </w:t>
            </w:r>
          </w:p>
        </w:tc>
      </w:tr>
      <w:tr w:rsidR="00597918">
        <w:trPr>
          <w:trHeight w:val="570"/>
          <w:jc w:val="center"/>
        </w:trPr>
        <w:tc>
          <w:tcPr>
            <w:tcW w:w="1271"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kern w:val="0"/>
                <w:sz w:val="24"/>
              </w:rPr>
              <w:t>018</w:t>
            </w:r>
            <w:r>
              <w:rPr>
                <w:rFonts w:ascii="仿宋" w:eastAsia="仿宋" w:hAnsi="仿宋" w:cs="宋体" w:hint="eastAsia"/>
                <w:kern w:val="0"/>
                <w:sz w:val="24"/>
              </w:rPr>
              <w:t>届</w:t>
            </w:r>
          </w:p>
        </w:tc>
        <w:tc>
          <w:tcPr>
            <w:tcW w:w="1468"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2,194 </w:t>
            </w:r>
          </w:p>
        </w:tc>
        <w:tc>
          <w:tcPr>
            <w:tcW w:w="1225"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1,711 </w:t>
            </w:r>
          </w:p>
        </w:tc>
        <w:tc>
          <w:tcPr>
            <w:tcW w:w="1468"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77.99% </w:t>
            </w:r>
          </w:p>
        </w:tc>
        <w:tc>
          <w:tcPr>
            <w:tcW w:w="1699"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1,824 </w:t>
            </w:r>
          </w:p>
        </w:tc>
        <w:tc>
          <w:tcPr>
            <w:tcW w:w="1228"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83.14% </w:t>
            </w:r>
          </w:p>
        </w:tc>
      </w:tr>
      <w:tr w:rsidR="00597918">
        <w:trPr>
          <w:trHeight w:val="570"/>
          <w:jc w:val="center"/>
        </w:trPr>
        <w:tc>
          <w:tcPr>
            <w:tcW w:w="1271"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lastRenderedPageBreak/>
              <w:t>2</w:t>
            </w:r>
            <w:r>
              <w:rPr>
                <w:rFonts w:ascii="仿宋" w:eastAsia="仿宋" w:hAnsi="仿宋" w:cs="宋体"/>
                <w:kern w:val="0"/>
                <w:sz w:val="24"/>
              </w:rPr>
              <w:t>019</w:t>
            </w:r>
            <w:r>
              <w:rPr>
                <w:rFonts w:ascii="仿宋" w:eastAsia="仿宋" w:hAnsi="仿宋" w:cs="宋体" w:hint="eastAsia"/>
                <w:kern w:val="0"/>
                <w:sz w:val="24"/>
              </w:rPr>
              <w:t>届</w:t>
            </w:r>
          </w:p>
        </w:tc>
        <w:tc>
          <w:tcPr>
            <w:tcW w:w="1468"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1,7</w:t>
            </w:r>
            <w:r>
              <w:rPr>
                <w:rFonts w:ascii="仿宋" w:eastAsia="仿宋" w:hAnsi="仿宋" w:cs="宋体"/>
                <w:kern w:val="0"/>
                <w:sz w:val="24"/>
              </w:rPr>
              <w:t>02</w:t>
            </w:r>
            <w:r>
              <w:rPr>
                <w:rFonts w:ascii="仿宋" w:eastAsia="仿宋" w:hAnsi="仿宋" w:cs="宋体" w:hint="eastAsia"/>
                <w:kern w:val="0"/>
                <w:sz w:val="24"/>
              </w:rPr>
              <w:t xml:space="preserve"> </w:t>
            </w:r>
          </w:p>
        </w:tc>
        <w:tc>
          <w:tcPr>
            <w:tcW w:w="1225"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1,448 </w:t>
            </w:r>
          </w:p>
        </w:tc>
        <w:tc>
          <w:tcPr>
            <w:tcW w:w="1468"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8</w:t>
            </w:r>
            <w:r>
              <w:rPr>
                <w:rFonts w:ascii="仿宋" w:eastAsia="仿宋" w:hAnsi="仿宋" w:cs="宋体"/>
                <w:kern w:val="0"/>
                <w:sz w:val="24"/>
              </w:rPr>
              <w:t>5</w:t>
            </w:r>
            <w:r>
              <w:rPr>
                <w:rFonts w:ascii="仿宋" w:eastAsia="仿宋" w:hAnsi="仿宋" w:cs="宋体" w:hint="eastAsia"/>
                <w:kern w:val="0"/>
                <w:sz w:val="24"/>
              </w:rPr>
              <w:t>.</w:t>
            </w:r>
            <w:r>
              <w:rPr>
                <w:rFonts w:ascii="仿宋" w:eastAsia="仿宋" w:hAnsi="仿宋" w:cs="宋体"/>
                <w:kern w:val="0"/>
                <w:sz w:val="24"/>
              </w:rPr>
              <w:t>08</w:t>
            </w:r>
            <w:r>
              <w:rPr>
                <w:rFonts w:ascii="仿宋" w:eastAsia="仿宋" w:hAnsi="仿宋" w:cs="宋体" w:hint="eastAsia"/>
                <w:kern w:val="0"/>
                <w:sz w:val="24"/>
              </w:rPr>
              <w:t xml:space="preserve">% </w:t>
            </w:r>
          </w:p>
        </w:tc>
        <w:tc>
          <w:tcPr>
            <w:tcW w:w="1699"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 xml:space="preserve">1,435 </w:t>
            </w:r>
          </w:p>
        </w:tc>
        <w:tc>
          <w:tcPr>
            <w:tcW w:w="1228" w:type="dxa"/>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8</w:t>
            </w:r>
            <w:r>
              <w:rPr>
                <w:rFonts w:ascii="仿宋" w:eastAsia="仿宋" w:hAnsi="仿宋" w:cs="宋体"/>
                <w:kern w:val="0"/>
                <w:sz w:val="24"/>
              </w:rPr>
              <w:t>4</w:t>
            </w:r>
            <w:r>
              <w:rPr>
                <w:rFonts w:ascii="仿宋" w:eastAsia="仿宋" w:hAnsi="仿宋" w:cs="宋体" w:hint="eastAsia"/>
                <w:kern w:val="0"/>
                <w:sz w:val="24"/>
              </w:rPr>
              <w:t>.3</w:t>
            </w:r>
            <w:r>
              <w:rPr>
                <w:rFonts w:ascii="仿宋" w:eastAsia="仿宋" w:hAnsi="仿宋" w:cs="宋体"/>
                <w:kern w:val="0"/>
                <w:sz w:val="24"/>
              </w:rPr>
              <w:t>1</w:t>
            </w:r>
            <w:r>
              <w:rPr>
                <w:rFonts w:ascii="仿宋" w:eastAsia="仿宋" w:hAnsi="仿宋" w:cs="宋体" w:hint="eastAsia"/>
                <w:kern w:val="0"/>
                <w:sz w:val="24"/>
              </w:rPr>
              <w:t xml:space="preserve">% </w:t>
            </w:r>
          </w:p>
        </w:tc>
      </w:tr>
    </w:tbl>
    <w:p w:rsidR="00597918" w:rsidRDefault="00597918">
      <w:pPr>
        <w:rPr>
          <w:rFonts w:ascii="仿宋" w:eastAsia="仿宋" w:hAnsi="仿宋"/>
          <w:sz w:val="28"/>
          <w:szCs w:val="28"/>
        </w:rPr>
      </w:pPr>
    </w:p>
    <w:p w:rsidR="00597918" w:rsidRDefault="00E73F9E">
      <w:pPr>
        <w:pStyle w:val="Default"/>
        <w:spacing w:line="500" w:lineRule="exact"/>
        <w:ind w:firstLineChars="200" w:firstLine="640"/>
        <w:rPr>
          <w:rFonts w:ascii="宋体" w:eastAsia="宋体" w:hAnsi="宋体" w:cstheme="minorBidi"/>
          <w:color w:val="auto"/>
          <w:kern w:val="2"/>
          <w:sz w:val="32"/>
          <w:szCs w:val="32"/>
        </w:rPr>
      </w:pPr>
      <w:r>
        <w:rPr>
          <w:rFonts w:ascii="宋体" w:eastAsia="宋体" w:hAnsi="宋体" w:cstheme="minorBidi" w:hint="eastAsia"/>
          <w:color w:val="auto"/>
          <w:kern w:val="2"/>
          <w:sz w:val="32"/>
          <w:szCs w:val="32"/>
        </w:rPr>
        <w:t>四</w:t>
      </w:r>
      <w:r>
        <w:rPr>
          <w:rFonts w:ascii="宋体" w:eastAsia="宋体" w:hAnsi="宋体" w:cstheme="minorBidi"/>
          <w:color w:val="auto"/>
          <w:kern w:val="2"/>
          <w:sz w:val="32"/>
          <w:szCs w:val="32"/>
        </w:rPr>
        <w:t>、</w:t>
      </w:r>
      <w:r>
        <w:rPr>
          <w:rFonts w:ascii="宋体" w:eastAsia="宋体" w:hAnsi="宋体" w:cstheme="minorBidi" w:hint="eastAsia"/>
          <w:color w:val="auto"/>
          <w:kern w:val="2"/>
          <w:sz w:val="32"/>
          <w:szCs w:val="32"/>
        </w:rPr>
        <w:t>校企合作</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以《服务高新区（新吴区）三年行动计划》为工作指导，学校制定</w:t>
      </w:r>
      <w:r>
        <w:rPr>
          <w:rFonts w:ascii="仿宋" w:eastAsia="仿宋" w:hAnsi="仿宋"/>
          <w:sz w:val="32"/>
          <w:szCs w:val="32"/>
        </w:rPr>
        <w:t>了</w:t>
      </w:r>
      <w:r>
        <w:rPr>
          <w:rFonts w:ascii="仿宋" w:eastAsia="仿宋" w:hAnsi="仿宋" w:hint="eastAsia"/>
          <w:sz w:val="32"/>
          <w:szCs w:val="32"/>
        </w:rPr>
        <w:t>高度紧密型合作企业认定标准，实现了每个二级学院对接5个新吴区（高新区）高度紧密型企业、每名中层干部对接一名企业高管、每名教师对接一名企业专家。</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目前，正在开展校企合作的企业数174家（不含横向课题合同），其中正在开展校企合作的当地企业数158家。学校现有33个专业，通过各种形式，与企业在专业设置、课程体系开发、实习实训基地、双师结构师资队伍建设等方面，共同参与教学活动进行全方位深度合作，达到每个专业与5.27家企业合作。现有2位省级产业教授、6个市级校企合作示范组合项目、1个省级物联网工程技术研究开发中心、1个教育部工业机器人应用人才培养中心、1个省级高职院校工程技术研究开发中心。《“嵌入教学，工学结合”企业经验实训课程项目实践》和《校企共建“航信学院”协同共育会计服务外包人才》案例被入选《中国高校产学研合作优秀案例集(2014-2016)》。学校还获得了无锡市职业院校促进产业发展贡献突出单位、中国产学研合作促进奖等综合荣誉。</w:t>
      </w:r>
    </w:p>
    <w:p w:rsidR="00597918" w:rsidRDefault="00E73F9E">
      <w:pPr>
        <w:pStyle w:val="Default"/>
        <w:spacing w:line="500" w:lineRule="exact"/>
        <w:jc w:val="center"/>
        <w:rPr>
          <w:rFonts w:ascii="宋体" w:eastAsia="宋体" w:hAnsi="宋体" w:cstheme="minorBidi"/>
          <w:color w:val="auto"/>
          <w:kern w:val="2"/>
          <w:sz w:val="28"/>
          <w:szCs w:val="28"/>
        </w:rPr>
      </w:pPr>
      <w:r>
        <w:rPr>
          <w:rFonts w:ascii="宋体" w:eastAsia="宋体" w:hAnsi="宋体" w:hint="eastAsia"/>
          <w:sz w:val="28"/>
          <w:szCs w:val="28"/>
        </w:rPr>
        <w:t>表3</w:t>
      </w:r>
      <w:r>
        <w:rPr>
          <w:rFonts w:ascii="宋体" w:eastAsia="宋体" w:hAnsi="宋体"/>
          <w:sz w:val="28"/>
          <w:szCs w:val="28"/>
        </w:rPr>
        <w:t xml:space="preserve">-5 </w:t>
      </w:r>
      <w:r>
        <w:rPr>
          <w:rFonts w:ascii="宋体" w:eastAsia="宋体" w:hAnsi="宋体" w:cstheme="minorBidi" w:hint="eastAsia"/>
          <w:color w:val="auto"/>
          <w:kern w:val="2"/>
          <w:sz w:val="28"/>
          <w:szCs w:val="28"/>
        </w:rPr>
        <w:t>获市级以上校企合作、产教融合方面荣誉汇总（2017年</w:t>
      </w:r>
      <w:r>
        <w:rPr>
          <w:rFonts w:ascii="宋体" w:eastAsia="宋体" w:hAnsi="宋体" w:cstheme="minorBidi"/>
          <w:color w:val="auto"/>
          <w:kern w:val="2"/>
          <w:sz w:val="28"/>
          <w:szCs w:val="28"/>
        </w:rPr>
        <w:t>-2019</w:t>
      </w:r>
      <w:r>
        <w:rPr>
          <w:rFonts w:ascii="宋体" w:eastAsia="宋体" w:hAnsi="宋体" w:cstheme="minorBidi" w:hint="eastAsia"/>
          <w:color w:val="auto"/>
          <w:kern w:val="2"/>
          <w:sz w:val="28"/>
          <w:szCs w:val="28"/>
        </w:rPr>
        <w:t>年）</w:t>
      </w:r>
    </w:p>
    <w:tbl>
      <w:tblPr>
        <w:tblW w:w="0" w:type="auto"/>
        <w:tblLook w:val="04A0" w:firstRow="1" w:lastRow="0" w:firstColumn="1" w:lastColumn="0" w:noHBand="0" w:noVBand="1"/>
      </w:tblPr>
      <w:tblGrid>
        <w:gridCol w:w="699"/>
        <w:gridCol w:w="1180"/>
        <w:gridCol w:w="936"/>
        <w:gridCol w:w="2025"/>
        <w:gridCol w:w="2654"/>
        <w:gridCol w:w="1340"/>
      </w:tblGrid>
      <w:tr w:rsidR="00597918">
        <w:trPr>
          <w:trHeight w:val="375"/>
        </w:trPr>
        <w:tc>
          <w:tcPr>
            <w:tcW w:w="0" w:type="auto"/>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rsidR="00597918" w:rsidRDefault="00E73F9E">
            <w:pPr>
              <w:widowControl/>
              <w:jc w:val="center"/>
              <w:rPr>
                <w:rFonts w:ascii="仿宋" w:eastAsia="仿宋" w:hAnsi="仿宋" w:cs="宋体"/>
                <w:b/>
                <w:kern w:val="0"/>
                <w:sz w:val="24"/>
              </w:rPr>
            </w:pPr>
            <w:r>
              <w:rPr>
                <w:rFonts w:ascii="仿宋" w:eastAsia="仿宋" w:hAnsi="仿宋" w:cs="宋体" w:hint="eastAsia"/>
                <w:b/>
                <w:kern w:val="0"/>
                <w:sz w:val="24"/>
              </w:rPr>
              <w:t>序号</w:t>
            </w:r>
          </w:p>
        </w:tc>
        <w:tc>
          <w:tcPr>
            <w:tcW w:w="0" w:type="auto"/>
            <w:tcBorders>
              <w:top w:val="single" w:sz="4" w:space="0" w:color="auto"/>
              <w:left w:val="nil"/>
              <w:bottom w:val="single" w:sz="4" w:space="0" w:color="auto"/>
              <w:right w:val="single" w:sz="4" w:space="0" w:color="auto"/>
            </w:tcBorders>
            <w:shd w:val="clear" w:color="auto" w:fill="5B9BD5" w:themeFill="accent1"/>
            <w:noWrap/>
            <w:vAlign w:val="center"/>
          </w:tcPr>
          <w:p w:rsidR="00597918" w:rsidRDefault="00E73F9E">
            <w:pPr>
              <w:widowControl/>
              <w:jc w:val="center"/>
              <w:rPr>
                <w:rFonts w:ascii="仿宋" w:eastAsia="仿宋" w:hAnsi="仿宋" w:cs="宋体"/>
                <w:b/>
                <w:kern w:val="0"/>
                <w:sz w:val="24"/>
              </w:rPr>
            </w:pPr>
            <w:r>
              <w:rPr>
                <w:rFonts w:ascii="仿宋" w:eastAsia="仿宋" w:hAnsi="仿宋" w:cs="宋体" w:hint="eastAsia"/>
                <w:b/>
                <w:kern w:val="0"/>
                <w:sz w:val="24"/>
              </w:rPr>
              <w:t>获奖时间</w:t>
            </w:r>
          </w:p>
        </w:tc>
        <w:tc>
          <w:tcPr>
            <w:tcW w:w="0" w:type="auto"/>
            <w:tcBorders>
              <w:top w:val="single" w:sz="4" w:space="0" w:color="auto"/>
              <w:left w:val="nil"/>
              <w:bottom w:val="single" w:sz="4" w:space="0" w:color="auto"/>
              <w:right w:val="single" w:sz="4" w:space="0" w:color="auto"/>
            </w:tcBorders>
            <w:shd w:val="clear" w:color="auto" w:fill="5B9BD5" w:themeFill="accent1"/>
            <w:noWrap/>
            <w:vAlign w:val="center"/>
          </w:tcPr>
          <w:p w:rsidR="00597918" w:rsidRDefault="00E73F9E">
            <w:pPr>
              <w:widowControl/>
              <w:jc w:val="center"/>
              <w:rPr>
                <w:rFonts w:ascii="仿宋" w:eastAsia="仿宋" w:hAnsi="仿宋" w:cs="宋体"/>
                <w:b/>
                <w:kern w:val="0"/>
                <w:sz w:val="24"/>
              </w:rPr>
            </w:pPr>
            <w:r>
              <w:rPr>
                <w:rFonts w:ascii="仿宋" w:eastAsia="仿宋" w:hAnsi="仿宋" w:cs="宋体" w:hint="eastAsia"/>
                <w:b/>
                <w:kern w:val="0"/>
                <w:sz w:val="24"/>
              </w:rPr>
              <w:t>级别</w:t>
            </w:r>
          </w:p>
        </w:tc>
        <w:tc>
          <w:tcPr>
            <w:tcW w:w="0" w:type="auto"/>
            <w:tcBorders>
              <w:top w:val="single" w:sz="4" w:space="0" w:color="auto"/>
              <w:left w:val="nil"/>
              <w:bottom w:val="single" w:sz="4" w:space="0" w:color="auto"/>
              <w:right w:val="single" w:sz="4" w:space="0" w:color="auto"/>
            </w:tcBorders>
            <w:shd w:val="clear" w:color="auto" w:fill="5B9BD5" w:themeFill="accent1"/>
            <w:vAlign w:val="center"/>
          </w:tcPr>
          <w:p w:rsidR="00597918" w:rsidRDefault="00E73F9E">
            <w:pPr>
              <w:widowControl/>
              <w:jc w:val="center"/>
              <w:rPr>
                <w:rFonts w:ascii="仿宋" w:eastAsia="仿宋" w:hAnsi="仿宋" w:cs="宋体"/>
                <w:b/>
                <w:kern w:val="0"/>
                <w:sz w:val="24"/>
              </w:rPr>
            </w:pPr>
            <w:r>
              <w:rPr>
                <w:rFonts w:ascii="仿宋" w:eastAsia="仿宋" w:hAnsi="仿宋" w:cs="宋体" w:hint="eastAsia"/>
                <w:b/>
                <w:kern w:val="0"/>
                <w:sz w:val="24"/>
              </w:rPr>
              <w:t>评选项目</w:t>
            </w:r>
          </w:p>
        </w:tc>
        <w:tc>
          <w:tcPr>
            <w:tcW w:w="0" w:type="auto"/>
            <w:tcBorders>
              <w:top w:val="single" w:sz="4" w:space="0" w:color="auto"/>
              <w:left w:val="nil"/>
              <w:bottom w:val="single" w:sz="4" w:space="0" w:color="auto"/>
              <w:right w:val="single" w:sz="4" w:space="0" w:color="auto"/>
            </w:tcBorders>
            <w:shd w:val="clear" w:color="auto" w:fill="5B9BD5" w:themeFill="accent1"/>
            <w:vAlign w:val="center"/>
          </w:tcPr>
          <w:p w:rsidR="00597918" w:rsidRDefault="00E73F9E">
            <w:pPr>
              <w:widowControl/>
              <w:jc w:val="center"/>
              <w:rPr>
                <w:rFonts w:ascii="仿宋" w:eastAsia="仿宋" w:hAnsi="仿宋" w:cs="宋体"/>
                <w:b/>
                <w:kern w:val="0"/>
                <w:sz w:val="24"/>
              </w:rPr>
            </w:pPr>
            <w:r>
              <w:rPr>
                <w:rFonts w:ascii="仿宋" w:eastAsia="仿宋" w:hAnsi="仿宋" w:cs="宋体" w:hint="eastAsia"/>
                <w:b/>
                <w:kern w:val="0"/>
                <w:sz w:val="24"/>
              </w:rPr>
              <w:t>获奖项目名称</w:t>
            </w:r>
          </w:p>
        </w:tc>
        <w:tc>
          <w:tcPr>
            <w:tcW w:w="0" w:type="auto"/>
            <w:tcBorders>
              <w:top w:val="single" w:sz="4" w:space="0" w:color="auto"/>
              <w:left w:val="nil"/>
              <w:bottom w:val="single" w:sz="4" w:space="0" w:color="auto"/>
              <w:right w:val="single" w:sz="4" w:space="0" w:color="auto"/>
            </w:tcBorders>
            <w:shd w:val="clear" w:color="auto" w:fill="5B9BD5" w:themeFill="accent1"/>
            <w:vAlign w:val="center"/>
          </w:tcPr>
          <w:p w:rsidR="00597918" w:rsidRDefault="00E73F9E">
            <w:pPr>
              <w:widowControl/>
              <w:jc w:val="center"/>
              <w:rPr>
                <w:rFonts w:ascii="仿宋" w:eastAsia="仿宋" w:hAnsi="仿宋" w:cs="宋体"/>
                <w:b/>
                <w:kern w:val="0"/>
                <w:sz w:val="24"/>
              </w:rPr>
            </w:pPr>
            <w:r>
              <w:rPr>
                <w:rFonts w:ascii="仿宋" w:eastAsia="仿宋" w:hAnsi="仿宋" w:cs="宋体" w:hint="eastAsia"/>
                <w:b/>
                <w:kern w:val="0"/>
                <w:sz w:val="24"/>
              </w:rPr>
              <w:t>发文部门</w:t>
            </w:r>
          </w:p>
        </w:tc>
      </w:tr>
      <w:tr w:rsidR="00597918">
        <w:trPr>
          <w:trHeight w:val="870"/>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1</w:t>
            </w:r>
          </w:p>
        </w:tc>
        <w:tc>
          <w:tcPr>
            <w:tcW w:w="0" w:type="auto"/>
            <w:vMerge w:val="restart"/>
            <w:tcBorders>
              <w:top w:val="nil"/>
              <w:left w:val="nil"/>
              <w:right w:val="single" w:sz="4" w:space="0" w:color="auto"/>
            </w:tcBorders>
            <w:shd w:val="clear" w:color="auto" w:fill="auto"/>
            <w:noWrap/>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2017年</w:t>
            </w:r>
          </w:p>
        </w:tc>
        <w:tc>
          <w:tcPr>
            <w:tcW w:w="0" w:type="auto"/>
            <w:tcBorders>
              <w:top w:val="nil"/>
              <w:left w:val="nil"/>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市级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2017年无锡市职业教育重点项目申报-校企合作示范组合项目</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无锡科院与无锡村田电子有限公司关于“合作双赢”全方位校企合作实践与探索</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无锡市教育局</w:t>
            </w:r>
          </w:p>
        </w:tc>
      </w:tr>
      <w:tr w:rsidR="00597918">
        <w:trPr>
          <w:trHeight w:val="630"/>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lastRenderedPageBreak/>
              <w:t>2</w:t>
            </w:r>
          </w:p>
        </w:tc>
        <w:tc>
          <w:tcPr>
            <w:tcW w:w="0" w:type="auto"/>
            <w:vMerge/>
            <w:tcBorders>
              <w:left w:val="nil"/>
              <w:right w:val="single" w:sz="4" w:space="0" w:color="auto"/>
            </w:tcBorders>
            <w:shd w:val="clear" w:color="auto" w:fill="auto"/>
            <w:noWrap/>
            <w:vAlign w:val="center"/>
          </w:tcPr>
          <w:p w:rsidR="00597918" w:rsidRDefault="00597918">
            <w:pPr>
              <w:jc w:val="center"/>
              <w:rPr>
                <w:rFonts w:ascii="仿宋" w:eastAsia="仿宋" w:hAnsi="仿宋" w:cs="宋体"/>
                <w:kern w:val="0"/>
                <w:sz w:val="24"/>
              </w:rPr>
            </w:pPr>
          </w:p>
        </w:tc>
        <w:tc>
          <w:tcPr>
            <w:tcW w:w="0" w:type="auto"/>
            <w:tcBorders>
              <w:top w:val="nil"/>
              <w:left w:val="nil"/>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市级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2017年无锡市产教融合现代化实训基地</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智能制造现代化实训基地</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无锡市教育局</w:t>
            </w:r>
          </w:p>
        </w:tc>
      </w:tr>
      <w:tr w:rsidR="00597918">
        <w:trPr>
          <w:trHeight w:val="705"/>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3</w:t>
            </w:r>
          </w:p>
        </w:tc>
        <w:tc>
          <w:tcPr>
            <w:tcW w:w="0" w:type="auto"/>
            <w:vMerge/>
            <w:tcBorders>
              <w:left w:val="nil"/>
              <w:right w:val="single" w:sz="4" w:space="0" w:color="auto"/>
            </w:tcBorders>
            <w:shd w:val="clear" w:color="auto" w:fill="auto"/>
            <w:noWrap/>
            <w:vAlign w:val="center"/>
          </w:tcPr>
          <w:p w:rsidR="00597918" w:rsidRDefault="00597918">
            <w:pPr>
              <w:jc w:val="center"/>
              <w:rPr>
                <w:rFonts w:ascii="仿宋" w:eastAsia="仿宋" w:hAnsi="仿宋" w:cs="宋体"/>
                <w:kern w:val="0"/>
                <w:sz w:val="24"/>
              </w:rPr>
            </w:pPr>
          </w:p>
        </w:tc>
        <w:tc>
          <w:tcPr>
            <w:tcW w:w="0" w:type="auto"/>
            <w:tcBorders>
              <w:top w:val="nil"/>
              <w:left w:val="nil"/>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省级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江苏省高等职业教育</w:t>
            </w:r>
            <w:r>
              <w:rPr>
                <w:rFonts w:ascii="仿宋" w:eastAsia="仿宋" w:hAnsi="仿宋" w:cs="宋体" w:hint="eastAsia"/>
                <w:color w:val="000000"/>
                <w:kern w:val="0"/>
                <w:sz w:val="24"/>
              </w:rPr>
              <w:br/>
              <w:t xml:space="preserve">  产教深度融合实训平台</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“实训、服务、创业一体化”BPO专业群综合实训平台</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省教育厅、省财政厅</w:t>
            </w:r>
          </w:p>
        </w:tc>
      </w:tr>
      <w:tr w:rsidR="00597918">
        <w:trPr>
          <w:trHeight w:val="480"/>
        </w:trPr>
        <w:tc>
          <w:tcPr>
            <w:tcW w:w="0" w:type="auto"/>
            <w:tcBorders>
              <w:top w:val="nil"/>
              <w:left w:val="single" w:sz="4" w:space="0" w:color="auto"/>
              <w:bottom w:val="nil"/>
              <w:right w:val="single" w:sz="4" w:space="0" w:color="auto"/>
            </w:tcBorders>
            <w:shd w:val="clear" w:color="auto" w:fill="auto"/>
            <w:noWrap/>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color w:val="000000"/>
                <w:kern w:val="0"/>
                <w:sz w:val="24"/>
              </w:rPr>
              <w:t>4</w:t>
            </w:r>
          </w:p>
        </w:tc>
        <w:tc>
          <w:tcPr>
            <w:tcW w:w="0" w:type="auto"/>
            <w:vMerge/>
            <w:tcBorders>
              <w:left w:val="nil"/>
              <w:bottom w:val="nil"/>
              <w:right w:val="single" w:sz="4" w:space="0" w:color="auto"/>
            </w:tcBorders>
            <w:shd w:val="clear" w:color="auto" w:fill="auto"/>
            <w:vAlign w:val="center"/>
          </w:tcPr>
          <w:p w:rsidR="00597918" w:rsidRDefault="00597918">
            <w:pPr>
              <w:widowControl/>
              <w:jc w:val="center"/>
              <w:rPr>
                <w:rFonts w:ascii="仿宋" w:eastAsia="仿宋" w:hAnsi="仿宋" w:cs="宋体"/>
                <w:color w:val="000000"/>
                <w:kern w:val="0"/>
                <w:sz w:val="24"/>
              </w:rPr>
            </w:pPr>
          </w:p>
        </w:tc>
        <w:tc>
          <w:tcPr>
            <w:tcW w:w="0" w:type="auto"/>
            <w:tcBorders>
              <w:top w:val="nil"/>
              <w:left w:val="nil"/>
              <w:bottom w:val="nil"/>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部级</w:t>
            </w:r>
          </w:p>
        </w:tc>
        <w:tc>
          <w:tcPr>
            <w:tcW w:w="0" w:type="auto"/>
            <w:tcBorders>
              <w:top w:val="nil"/>
              <w:left w:val="nil"/>
              <w:bottom w:val="nil"/>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教育部工业机器人应用人才培养中心</w:t>
            </w:r>
          </w:p>
        </w:tc>
        <w:tc>
          <w:tcPr>
            <w:tcW w:w="0" w:type="auto"/>
            <w:tcBorders>
              <w:top w:val="nil"/>
              <w:left w:val="nil"/>
              <w:bottom w:val="nil"/>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北京华航唯实机器人科技有限公司应用人才培养中心</w:t>
            </w:r>
          </w:p>
        </w:tc>
        <w:tc>
          <w:tcPr>
            <w:tcW w:w="0" w:type="auto"/>
            <w:tcBorders>
              <w:top w:val="nil"/>
              <w:left w:val="nil"/>
              <w:bottom w:val="nil"/>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教育部</w:t>
            </w:r>
          </w:p>
        </w:tc>
      </w:tr>
      <w:tr w:rsidR="00597918">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color w:val="000000"/>
                <w:kern w:val="0"/>
                <w:sz w:val="24"/>
              </w:rPr>
              <w:t>5</w:t>
            </w:r>
          </w:p>
        </w:tc>
        <w:tc>
          <w:tcPr>
            <w:tcW w:w="0" w:type="auto"/>
            <w:vMerge w:val="restart"/>
            <w:tcBorders>
              <w:top w:val="single" w:sz="4" w:space="0" w:color="auto"/>
              <w:left w:val="nil"/>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2018年</w:t>
            </w:r>
          </w:p>
        </w:tc>
        <w:tc>
          <w:tcPr>
            <w:tcW w:w="0" w:type="auto"/>
            <w:tcBorders>
              <w:top w:val="single" w:sz="4" w:space="0" w:color="auto"/>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市级</w:t>
            </w:r>
          </w:p>
        </w:tc>
        <w:tc>
          <w:tcPr>
            <w:tcW w:w="0" w:type="auto"/>
            <w:tcBorders>
              <w:top w:val="single" w:sz="4" w:space="0" w:color="auto"/>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kern w:val="0"/>
                <w:sz w:val="24"/>
              </w:rPr>
              <w:t>无锡市职业院校促进产业发展贡献突出单位</w:t>
            </w:r>
          </w:p>
        </w:tc>
        <w:tc>
          <w:tcPr>
            <w:tcW w:w="0" w:type="auto"/>
            <w:tcBorders>
              <w:top w:val="single" w:sz="4" w:space="0" w:color="auto"/>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kern w:val="0"/>
                <w:sz w:val="24"/>
              </w:rPr>
              <w:t>无锡市职业院校促进产业发展贡献突出单位</w:t>
            </w:r>
          </w:p>
        </w:tc>
        <w:tc>
          <w:tcPr>
            <w:tcW w:w="0" w:type="auto"/>
            <w:tcBorders>
              <w:top w:val="single" w:sz="4" w:space="0" w:color="auto"/>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无锡市教育局</w:t>
            </w:r>
          </w:p>
        </w:tc>
      </w:tr>
      <w:tr w:rsidR="00597918">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color w:val="000000"/>
                <w:kern w:val="0"/>
                <w:sz w:val="24"/>
              </w:rPr>
              <w:t>6</w:t>
            </w:r>
          </w:p>
        </w:tc>
        <w:tc>
          <w:tcPr>
            <w:tcW w:w="0" w:type="auto"/>
            <w:vMerge/>
            <w:tcBorders>
              <w:left w:val="nil"/>
              <w:right w:val="single" w:sz="4" w:space="0" w:color="auto"/>
            </w:tcBorders>
            <w:shd w:val="clear" w:color="auto" w:fill="auto"/>
            <w:vAlign w:val="center"/>
          </w:tcPr>
          <w:p w:rsidR="00597918" w:rsidRDefault="00597918">
            <w:pPr>
              <w:jc w:val="center"/>
              <w:rPr>
                <w:rFonts w:ascii="仿宋" w:eastAsia="仿宋" w:hAnsi="仿宋" w:cs="宋体"/>
                <w:color w:val="000000"/>
                <w:kern w:val="0"/>
                <w:sz w:val="24"/>
              </w:rPr>
            </w:pP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市级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2018年无锡市职业教育重点项目申报</w:t>
            </w:r>
            <w:r>
              <w:rPr>
                <w:rFonts w:ascii="仿宋" w:eastAsia="仿宋" w:hAnsi="仿宋" w:cs="Times New Roman"/>
                <w:color w:val="000000"/>
                <w:kern w:val="0"/>
                <w:sz w:val="24"/>
              </w:rPr>
              <w:t>-</w:t>
            </w:r>
            <w:r>
              <w:rPr>
                <w:rFonts w:ascii="仿宋" w:eastAsia="仿宋" w:hAnsi="仿宋" w:cs="宋体" w:hint="eastAsia"/>
                <w:color w:val="000000"/>
                <w:kern w:val="0"/>
                <w:sz w:val="24"/>
              </w:rPr>
              <w:t>校企合作示范组合项目</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校企共建“航信学院”，协同共育会计服务外包人才</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无锡市教育局</w:t>
            </w:r>
          </w:p>
        </w:tc>
      </w:tr>
      <w:tr w:rsidR="00597918">
        <w:trPr>
          <w:trHeight w:val="930"/>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color w:val="000000"/>
                <w:kern w:val="0"/>
                <w:sz w:val="24"/>
              </w:rPr>
              <w:t>7</w:t>
            </w:r>
          </w:p>
        </w:tc>
        <w:tc>
          <w:tcPr>
            <w:tcW w:w="0" w:type="auto"/>
            <w:vMerge/>
            <w:tcBorders>
              <w:left w:val="nil"/>
              <w:right w:val="single" w:sz="4" w:space="0" w:color="auto"/>
            </w:tcBorders>
            <w:shd w:val="clear" w:color="auto" w:fill="auto"/>
            <w:vAlign w:val="center"/>
          </w:tcPr>
          <w:p w:rsidR="00597918" w:rsidRDefault="00597918">
            <w:pPr>
              <w:jc w:val="center"/>
              <w:rPr>
                <w:rFonts w:ascii="仿宋" w:eastAsia="仿宋" w:hAnsi="仿宋" w:cs="宋体"/>
                <w:color w:val="000000"/>
                <w:kern w:val="0"/>
                <w:sz w:val="24"/>
              </w:rPr>
            </w:pP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省级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2018年度江苏高职院校工程技术研究开发中心评选</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智能制造应用</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省教育厅</w:t>
            </w:r>
          </w:p>
        </w:tc>
      </w:tr>
      <w:tr w:rsidR="00597918">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0" w:type="auto"/>
            <w:tcBorders>
              <w:left w:val="nil"/>
              <w:bottom w:val="single" w:sz="4" w:space="0" w:color="auto"/>
              <w:right w:val="single" w:sz="4" w:space="0" w:color="auto"/>
            </w:tcBorders>
            <w:shd w:val="clear" w:color="auto" w:fill="auto"/>
            <w:vAlign w:val="center"/>
          </w:tcPr>
          <w:p w:rsidR="00597918" w:rsidRDefault="00597918">
            <w:pPr>
              <w:widowControl/>
              <w:rPr>
                <w:rFonts w:ascii="仿宋" w:eastAsia="仿宋" w:hAnsi="仿宋" w:cs="宋体"/>
                <w:color w:val="000000"/>
                <w:kern w:val="0"/>
                <w:sz w:val="24"/>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部级</w:t>
            </w:r>
          </w:p>
        </w:tc>
        <w:tc>
          <w:tcPr>
            <w:tcW w:w="0" w:type="auto"/>
            <w:tcBorders>
              <w:top w:val="single" w:sz="4" w:space="0" w:color="auto"/>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教育部产学合作协同育人项目</w:t>
            </w:r>
          </w:p>
        </w:tc>
        <w:tc>
          <w:tcPr>
            <w:tcW w:w="0" w:type="auto"/>
            <w:tcBorders>
              <w:top w:val="single" w:sz="4" w:space="0" w:color="auto"/>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杭州朗讯科技有限公司创新实训工程中心</w:t>
            </w:r>
            <w:r>
              <w:rPr>
                <w:rFonts w:ascii="仿宋" w:eastAsia="仿宋" w:hAnsi="仿宋" w:cs="Times New Roman"/>
                <w:color w:val="000000"/>
                <w:kern w:val="0"/>
                <w:sz w:val="24"/>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教育部</w:t>
            </w:r>
          </w:p>
        </w:tc>
      </w:tr>
      <w:tr w:rsidR="00597918">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color w:val="000000"/>
                <w:kern w:val="0"/>
                <w:sz w:val="24"/>
              </w:rPr>
              <w:t>9</w:t>
            </w:r>
          </w:p>
        </w:tc>
        <w:tc>
          <w:tcPr>
            <w:tcW w:w="0" w:type="auto"/>
            <w:vMerge w:val="restart"/>
            <w:tcBorders>
              <w:top w:val="nil"/>
              <w:left w:val="nil"/>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2019年</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市级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2019</w:t>
            </w:r>
            <w:r>
              <w:rPr>
                <w:rFonts w:ascii="仿宋" w:eastAsia="仿宋" w:hAnsi="仿宋" w:cs="宋体" w:hint="eastAsia"/>
                <w:color w:val="000000"/>
                <w:kern w:val="0"/>
                <w:sz w:val="24"/>
              </w:rPr>
              <w:t>年无锡市职业教育重点项目申报</w:t>
            </w:r>
            <w:r>
              <w:rPr>
                <w:rFonts w:ascii="仿宋" w:eastAsia="仿宋" w:hAnsi="仿宋" w:cs="Times New Roman"/>
                <w:color w:val="000000"/>
                <w:kern w:val="0"/>
                <w:sz w:val="24"/>
              </w:rPr>
              <w:t>-</w:t>
            </w:r>
            <w:r>
              <w:rPr>
                <w:rFonts w:ascii="仿宋" w:eastAsia="仿宋" w:hAnsi="仿宋" w:cs="宋体" w:hint="eastAsia"/>
                <w:color w:val="000000"/>
                <w:kern w:val="0"/>
                <w:sz w:val="24"/>
              </w:rPr>
              <w:t>校企合作示范组合项目</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无锡科院与SK海力士“共建互融”校企合作项目</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无锡市教育局</w:t>
            </w:r>
          </w:p>
        </w:tc>
      </w:tr>
      <w:tr w:rsidR="00597918">
        <w:trPr>
          <w:trHeight w:val="480"/>
        </w:trPr>
        <w:tc>
          <w:tcPr>
            <w:tcW w:w="0" w:type="auto"/>
            <w:tcBorders>
              <w:top w:val="nil"/>
              <w:left w:val="single" w:sz="4" w:space="0" w:color="auto"/>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color w:val="000000"/>
                <w:kern w:val="0"/>
                <w:sz w:val="24"/>
              </w:rPr>
              <w:t>10</w:t>
            </w:r>
          </w:p>
        </w:tc>
        <w:tc>
          <w:tcPr>
            <w:tcW w:w="0" w:type="auto"/>
            <w:vMerge/>
            <w:tcBorders>
              <w:left w:val="nil"/>
              <w:right w:val="single" w:sz="4" w:space="0" w:color="auto"/>
            </w:tcBorders>
            <w:shd w:val="clear" w:color="auto" w:fill="auto"/>
            <w:vAlign w:val="center"/>
          </w:tcPr>
          <w:p w:rsidR="00597918" w:rsidRDefault="00597918">
            <w:pPr>
              <w:jc w:val="center"/>
              <w:rPr>
                <w:rFonts w:ascii="仿宋" w:eastAsia="仿宋" w:hAnsi="仿宋" w:cs="宋体"/>
                <w:color w:val="000000"/>
                <w:kern w:val="0"/>
                <w:sz w:val="24"/>
              </w:rPr>
            </w:pP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市级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无锡市骨干职业教育集团评选</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无锡市服务外包职业教育集团</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无锡市教育局</w:t>
            </w:r>
          </w:p>
        </w:tc>
      </w:tr>
      <w:tr w:rsidR="00597918">
        <w:trPr>
          <w:trHeight w:val="480"/>
        </w:trPr>
        <w:tc>
          <w:tcPr>
            <w:tcW w:w="0" w:type="auto"/>
            <w:tcBorders>
              <w:top w:val="nil"/>
              <w:left w:val="single" w:sz="4" w:space="0" w:color="auto"/>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0" w:type="auto"/>
            <w:vMerge/>
            <w:tcBorders>
              <w:left w:val="nil"/>
              <w:right w:val="single" w:sz="4" w:space="0" w:color="auto"/>
            </w:tcBorders>
            <w:shd w:val="clear" w:color="auto" w:fill="auto"/>
            <w:vAlign w:val="center"/>
          </w:tcPr>
          <w:p w:rsidR="00597918" w:rsidRDefault="00597918">
            <w:pPr>
              <w:jc w:val="center"/>
              <w:rPr>
                <w:rFonts w:ascii="仿宋" w:eastAsia="仿宋" w:hAnsi="仿宋" w:cs="宋体"/>
                <w:color w:val="000000"/>
                <w:kern w:val="0"/>
                <w:sz w:val="24"/>
              </w:rPr>
            </w:pP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市级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2018年无锡服务外包业绩贡献奖</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 xml:space="preserve">　</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无锡市服务外包与服务贸易协会</w:t>
            </w:r>
          </w:p>
        </w:tc>
      </w:tr>
      <w:tr w:rsidR="00597918">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宋体" w:eastAsia="宋体" w:hAnsi="宋体" w:cs="宋体"/>
                <w:color w:val="000000"/>
                <w:kern w:val="0"/>
                <w:sz w:val="22"/>
              </w:rPr>
            </w:pPr>
            <w:r>
              <w:rPr>
                <w:rFonts w:ascii="宋体" w:eastAsia="宋体" w:hAnsi="宋体" w:cs="宋体"/>
                <w:color w:val="000000"/>
                <w:kern w:val="0"/>
                <w:sz w:val="22"/>
              </w:rPr>
              <w:t>12</w:t>
            </w:r>
          </w:p>
        </w:tc>
        <w:tc>
          <w:tcPr>
            <w:tcW w:w="0" w:type="auto"/>
            <w:vMerge/>
            <w:tcBorders>
              <w:left w:val="nil"/>
              <w:right w:val="single" w:sz="4" w:space="0" w:color="auto"/>
            </w:tcBorders>
            <w:shd w:val="clear" w:color="auto" w:fill="auto"/>
            <w:vAlign w:val="center"/>
          </w:tcPr>
          <w:p w:rsidR="00597918" w:rsidRDefault="00597918">
            <w:pPr>
              <w:jc w:val="center"/>
              <w:rPr>
                <w:rFonts w:ascii="仿宋" w:eastAsia="仿宋" w:hAnsi="仿宋" w:cs="宋体"/>
                <w:color w:val="000000"/>
                <w:kern w:val="0"/>
                <w:sz w:val="24"/>
              </w:rPr>
            </w:pP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省级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江苏省高等职业教育产教融合集成平台培育项目</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智能汽车产教融合集成平台</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省教育厅</w:t>
            </w:r>
          </w:p>
        </w:tc>
      </w:tr>
      <w:tr w:rsidR="00597918">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宋体" w:eastAsia="宋体" w:hAnsi="宋体" w:cs="宋体"/>
                <w:color w:val="000000"/>
                <w:kern w:val="0"/>
                <w:sz w:val="22"/>
              </w:rPr>
            </w:pPr>
            <w:r>
              <w:rPr>
                <w:rFonts w:ascii="宋体" w:eastAsia="宋体" w:hAnsi="宋体" w:cs="宋体"/>
                <w:color w:val="000000"/>
                <w:kern w:val="0"/>
                <w:sz w:val="22"/>
              </w:rPr>
              <w:t>13</w:t>
            </w:r>
          </w:p>
        </w:tc>
        <w:tc>
          <w:tcPr>
            <w:tcW w:w="0" w:type="auto"/>
            <w:vMerge/>
            <w:tcBorders>
              <w:left w:val="nil"/>
              <w:right w:val="single" w:sz="4" w:space="0" w:color="auto"/>
            </w:tcBorders>
            <w:shd w:val="clear" w:color="auto" w:fill="auto"/>
            <w:vAlign w:val="center"/>
          </w:tcPr>
          <w:p w:rsidR="00597918" w:rsidRDefault="00597918">
            <w:pPr>
              <w:jc w:val="center"/>
              <w:rPr>
                <w:rFonts w:ascii="仿宋" w:eastAsia="仿宋" w:hAnsi="仿宋" w:cs="宋体"/>
                <w:color w:val="000000"/>
                <w:kern w:val="0"/>
                <w:sz w:val="24"/>
              </w:rPr>
            </w:pP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省级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第七批产业教授</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无锡艾迪花园酒店有限公司陈善军</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省教育厅</w:t>
            </w:r>
          </w:p>
        </w:tc>
      </w:tr>
      <w:tr w:rsidR="0059791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tcPr>
          <w:p w:rsidR="00597918" w:rsidRDefault="00E73F9E">
            <w:pPr>
              <w:widowControl/>
              <w:jc w:val="center"/>
              <w:rPr>
                <w:rFonts w:ascii="宋体" w:eastAsia="宋体" w:hAnsi="宋体" w:cs="宋体"/>
                <w:color w:val="000000"/>
                <w:kern w:val="0"/>
                <w:sz w:val="22"/>
              </w:rPr>
            </w:pPr>
            <w:r>
              <w:rPr>
                <w:rFonts w:ascii="宋体" w:eastAsia="宋体" w:hAnsi="宋体" w:cs="宋体"/>
                <w:color w:val="000000"/>
                <w:kern w:val="0"/>
                <w:sz w:val="22"/>
              </w:rPr>
              <w:lastRenderedPageBreak/>
              <w:t>14</w:t>
            </w:r>
          </w:p>
        </w:tc>
        <w:tc>
          <w:tcPr>
            <w:tcW w:w="0" w:type="auto"/>
            <w:vMerge/>
            <w:tcBorders>
              <w:left w:val="nil"/>
              <w:bottom w:val="single" w:sz="4" w:space="0" w:color="auto"/>
              <w:right w:val="single" w:sz="4" w:space="0" w:color="auto"/>
            </w:tcBorders>
            <w:shd w:val="clear" w:color="auto" w:fill="auto"/>
            <w:vAlign w:val="center"/>
          </w:tcPr>
          <w:p w:rsidR="00597918" w:rsidRDefault="00597918">
            <w:pPr>
              <w:widowControl/>
              <w:jc w:val="center"/>
              <w:rPr>
                <w:rFonts w:ascii="仿宋" w:eastAsia="仿宋" w:hAnsi="仿宋" w:cs="宋体"/>
                <w:color w:val="000000"/>
                <w:kern w:val="0"/>
                <w:sz w:val="24"/>
              </w:rPr>
            </w:pPr>
          </w:p>
        </w:tc>
        <w:tc>
          <w:tcPr>
            <w:tcW w:w="0" w:type="auto"/>
            <w:tcBorders>
              <w:top w:val="nil"/>
              <w:left w:val="nil"/>
              <w:bottom w:val="single" w:sz="4" w:space="0" w:color="auto"/>
              <w:right w:val="single" w:sz="4" w:space="0" w:color="auto"/>
            </w:tcBorders>
            <w:shd w:val="clear" w:color="auto" w:fill="auto"/>
            <w:noWrap/>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国家级</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中国产学研合作促进奖</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2019年中国产学研合作促进奖</w:t>
            </w:r>
          </w:p>
        </w:tc>
        <w:tc>
          <w:tcPr>
            <w:tcW w:w="0" w:type="auto"/>
            <w:tcBorders>
              <w:top w:val="nil"/>
              <w:left w:val="nil"/>
              <w:bottom w:val="single" w:sz="4" w:space="0" w:color="auto"/>
              <w:right w:val="single" w:sz="4" w:space="0" w:color="auto"/>
            </w:tcBorders>
            <w:shd w:val="clear" w:color="auto" w:fill="auto"/>
            <w:vAlign w:val="center"/>
          </w:tcPr>
          <w:p w:rsidR="00597918" w:rsidRDefault="00E73F9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中国产学研合作促进会</w:t>
            </w:r>
          </w:p>
        </w:tc>
      </w:tr>
    </w:tbl>
    <w:p w:rsidR="00597918" w:rsidRDefault="00597918">
      <w:pPr>
        <w:pStyle w:val="Default"/>
        <w:rPr>
          <w:rFonts w:hAnsi="Times New Roman"/>
          <w:sz w:val="23"/>
          <w:szCs w:val="23"/>
        </w:rPr>
      </w:pP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为打造全国高新区高职教育“新吴模式”，提高服务高新区高质量发展的能力，满足高新区人才需求，学校积极</w:t>
      </w:r>
      <w:r>
        <w:rPr>
          <w:rFonts w:ascii="仿宋" w:eastAsia="仿宋" w:hAnsi="仿宋"/>
          <w:sz w:val="32"/>
          <w:szCs w:val="32"/>
        </w:rPr>
        <w:t>探索</w:t>
      </w:r>
      <w:r>
        <w:rPr>
          <w:rFonts w:ascii="仿宋" w:eastAsia="仿宋" w:hAnsi="仿宋" w:hint="eastAsia"/>
          <w:sz w:val="32"/>
          <w:szCs w:val="32"/>
        </w:rPr>
        <w:t>实践学</w:t>
      </w:r>
      <w:r>
        <w:rPr>
          <w:rFonts w:ascii="仿宋" w:eastAsia="仿宋" w:hAnsi="仿宋"/>
          <w:sz w:val="32"/>
          <w:szCs w:val="32"/>
        </w:rPr>
        <w:t>校与</w:t>
      </w:r>
      <w:r>
        <w:rPr>
          <w:rFonts w:ascii="仿宋" w:eastAsia="仿宋" w:hAnsi="仿宋" w:hint="eastAsia"/>
          <w:sz w:val="32"/>
          <w:szCs w:val="32"/>
        </w:rPr>
        <w:t>高新区</w:t>
      </w:r>
      <w:r>
        <w:rPr>
          <w:rFonts w:ascii="仿宋" w:eastAsia="仿宋" w:hAnsi="仿宋"/>
          <w:sz w:val="32"/>
          <w:szCs w:val="32"/>
        </w:rPr>
        <w:t>企业联合培养人才</w:t>
      </w:r>
      <w:r>
        <w:rPr>
          <w:rFonts w:ascii="仿宋" w:eastAsia="仿宋" w:hAnsi="仿宋" w:hint="eastAsia"/>
          <w:sz w:val="32"/>
          <w:szCs w:val="32"/>
        </w:rPr>
        <w:t>的模式。目前学校企业订单学生人数为2</w:t>
      </w:r>
      <w:r>
        <w:rPr>
          <w:rFonts w:ascii="仿宋" w:eastAsia="仿宋" w:hAnsi="仿宋"/>
          <w:sz w:val="32"/>
          <w:szCs w:val="32"/>
        </w:rPr>
        <w:t>31</w:t>
      </w:r>
      <w:r>
        <w:rPr>
          <w:rFonts w:ascii="仿宋" w:eastAsia="仿宋" w:hAnsi="仿宋" w:hint="eastAsia"/>
          <w:sz w:val="32"/>
          <w:szCs w:val="32"/>
        </w:rPr>
        <w:t>人。学校在</w:t>
      </w:r>
      <w:r>
        <w:rPr>
          <w:rFonts w:ascii="仿宋" w:eastAsia="仿宋" w:hAnsi="仿宋"/>
          <w:sz w:val="32"/>
          <w:szCs w:val="32"/>
        </w:rPr>
        <w:t>与</w:t>
      </w:r>
      <w:r>
        <w:rPr>
          <w:rFonts w:ascii="仿宋" w:eastAsia="仿宋" w:hAnsi="仿宋" w:hint="eastAsia"/>
          <w:sz w:val="32"/>
          <w:szCs w:val="32"/>
        </w:rPr>
        <w:t>企业</w:t>
      </w:r>
      <w:r>
        <w:rPr>
          <w:rFonts w:ascii="仿宋" w:eastAsia="仿宋" w:hAnsi="仿宋"/>
          <w:sz w:val="32"/>
          <w:szCs w:val="32"/>
        </w:rPr>
        <w:t>深度合作</w:t>
      </w:r>
      <w:r>
        <w:rPr>
          <w:rFonts w:ascii="仿宋" w:eastAsia="仿宋" w:hAnsi="仿宋" w:hint="eastAsia"/>
          <w:sz w:val="32"/>
          <w:szCs w:val="32"/>
        </w:rPr>
        <w:t>的基础上，</w:t>
      </w:r>
      <w:r>
        <w:rPr>
          <w:rFonts w:ascii="仿宋" w:eastAsia="仿宋" w:hAnsi="仿宋"/>
          <w:sz w:val="32"/>
          <w:szCs w:val="32"/>
        </w:rPr>
        <w:t>充分征求企业的意见,把企业对未来岗位和人员技能的需求考虑进来,进行课程和人才培养</w:t>
      </w:r>
      <w:r>
        <w:rPr>
          <w:rFonts w:ascii="仿宋" w:eastAsia="仿宋" w:hAnsi="仿宋" w:hint="eastAsia"/>
          <w:sz w:val="32"/>
          <w:szCs w:val="32"/>
        </w:rPr>
        <w:t>培养方案</w:t>
      </w:r>
      <w:r>
        <w:rPr>
          <w:rFonts w:ascii="仿宋" w:eastAsia="仿宋" w:hAnsi="仿宋"/>
          <w:sz w:val="32"/>
          <w:szCs w:val="32"/>
        </w:rPr>
        <w:t>的设计。</w:t>
      </w:r>
      <w:r>
        <w:rPr>
          <w:rFonts w:ascii="仿宋" w:eastAsia="仿宋" w:hAnsi="仿宋" w:hint="eastAsia"/>
          <w:sz w:val="32"/>
          <w:szCs w:val="32"/>
        </w:rPr>
        <w:t>让</w:t>
      </w:r>
      <w:r>
        <w:rPr>
          <w:rFonts w:ascii="仿宋" w:eastAsia="仿宋" w:hAnsi="仿宋"/>
          <w:sz w:val="32"/>
          <w:szCs w:val="32"/>
        </w:rPr>
        <w:t>企业参与到高校订单式人才的具体培养中来,企业中的管理层和精英兼任高校订单人才培养的任课教师,向学生传授对未来岗位的技能需要,以及企业文化与精神,有侧重点的培养学生的职业认同感</w:t>
      </w:r>
      <w:r>
        <w:rPr>
          <w:rFonts w:ascii="仿宋" w:eastAsia="仿宋" w:hAnsi="仿宋" w:hint="eastAsia"/>
          <w:sz w:val="32"/>
          <w:szCs w:val="32"/>
        </w:rPr>
        <w:t>，</w:t>
      </w:r>
      <w:r>
        <w:rPr>
          <w:rFonts w:ascii="仿宋" w:eastAsia="仿宋" w:hAnsi="仿宋"/>
          <w:sz w:val="32"/>
          <w:szCs w:val="32"/>
        </w:rPr>
        <w:t>进而提高学生职业归属感。</w:t>
      </w:r>
      <w:r>
        <w:rPr>
          <w:rFonts w:ascii="仿宋" w:eastAsia="仿宋" w:hAnsi="仿宋" w:hint="eastAsia"/>
          <w:sz w:val="32"/>
          <w:szCs w:val="32"/>
        </w:rPr>
        <w:t>同时我们的教师通过访问工程师等形式参与企业实践，学习企业先进技术及文化，使其转化为课堂教学内容，增加企业需求人才和学校培养人才的匹配度。</w:t>
      </w:r>
    </w:p>
    <w:p w:rsidR="00597918" w:rsidRDefault="00597918">
      <w:pPr>
        <w:spacing w:line="500" w:lineRule="exact"/>
        <w:ind w:firstLineChars="210" w:firstLine="672"/>
        <w:rPr>
          <w:rFonts w:ascii="仿宋" w:eastAsia="仿宋" w:hAnsi="仿宋"/>
          <w:sz w:val="32"/>
          <w:szCs w:val="32"/>
        </w:rPr>
      </w:pPr>
    </w:p>
    <w:p w:rsidR="00597918" w:rsidRDefault="00E73F9E">
      <w:pPr>
        <w:pStyle w:val="Default"/>
        <w:ind w:firstLineChars="200" w:firstLine="640"/>
        <w:outlineLvl w:val="1"/>
        <w:rPr>
          <w:rFonts w:ascii="宋体" w:eastAsia="宋体" w:hAnsi="宋体" w:cstheme="minorBidi"/>
          <w:color w:val="auto"/>
          <w:kern w:val="2"/>
          <w:sz w:val="32"/>
          <w:szCs w:val="32"/>
        </w:rPr>
      </w:pPr>
      <w:r>
        <w:rPr>
          <w:rFonts w:ascii="宋体" w:eastAsia="宋体" w:hAnsi="宋体" w:cstheme="minorBidi" w:hint="eastAsia"/>
          <w:color w:val="auto"/>
          <w:kern w:val="2"/>
          <w:sz w:val="32"/>
          <w:szCs w:val="32"/>
        </w:rPr>
        <w:t>五</w:t>
      </w:r>
      <w:r>
        <w:rPr>
          <w:rFonts w:ascii="宋体" w:eastAsia="宋体" w:hAnsi="宋体" w:cstheme="minorBidi"/>
          <w:color w:val="auto"/>
          <w:kern w:val="2"/>
          <w:sz w:val="32"/>
          <w:szCs w:val="32"/>
        </w:rPr>
        <w:t>、</w:t>
      </w:r>
      <w:r>
        <w:rPr>
          <w:rFonts w:ascii="宋体" w:eastAsia="宋体" w:hAnsi="宋体" w:cstheme="minorBidi" w:hint="eastAsia"/>
          <w:color w:val="auto"/>
          <w:kern w:val="2"/>
          <w:sz w:val="32"/>
          <w:szCs w:val="32"/>
        </w:rPr>
        <w:t>年支付企业兼职教师课酬</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学校建立了兼职教师聘用制度，从企业兼职教师的聘用、管理、薪酬待遇、工作考评等方面建立了明确规定和指导政策。企业兼职教师是高职院校不可缺少的一部分，是使专业发展始终保持动力的源泉，兼职教师是行业新知识、新技能传入学校的桥梁，是提高师生实践能力、理论联系实际的催化剂，不断拓展产教融合的广度和深度。各二级学院选聘的兼职教师主要来自高新区企业行业一线，通过邀请兼职教师来给学生授课、召开专题讲座，各学院的专业与企业及兼职教师保持广泛深刻的联系。聘任的兼</w:t>
      </w:r>
      <w:r>
        <w:rPr>
          <w:rFonts w:ascii="仿宋" w:eastAsia="仿宋" w:hAnsi="仿宋" w:hint="eastAsia"/>
          <w:sz w:val="32"/>
          <w:szCs w:val="32"/>
        </w:rPr>
        <w:lastRenderedPageBreak/>
        <w:t>职教师是从事行业、企业一线的技术能手、项目总监等承担实践及专业课程，强化高职课程中实践教学环节，突出学生的实践动手能力，掌握当前行业产业领域最新、最前沿的专业课程内容。</w:t>
      </w:r>
    </w:p>
    <w:p w:rsidR="00597918" w:rsidRDefault="00E73F9E">
      <w:pPr>
        <w:jc w:val="center"/>
        <w:rPr>
          <w:rFonts w:ascii="宋体" w:eastAsia="宋体" w:hAnsi="宋体"/>
          <w:sz w:val="28"/>
          <w:szCs w:val="28"/>
        </w:rPr>
      </w:pPr>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6</w:t>
      </w:r>
      <w:r>
        <w:rPr>
          <w:rFonts w:ascii="宋体" w:eastAsia="宋体" w:hAnsi="宋体" w:hint="eastAsia"/>
          <w:sz w:val="28"/>
          <w:szCs w:val="28"/>
        </w:rPr>
        <w:t>为年支付企业兼职教师课酬</w:t>
      </w:r>
    </w:p>
    <w:tbl>
      <w:tblPr>
        <w:tblStyle w:val="a8"/>
        <w:tblW w:w="0" w:type="auto"/>
        <w:tblLook w:val="04A0" w:firstRow="1" w:lastRow="0" w:firstColumn="1" w:lastColumn="0" w:noHBand="0" w:noVBand="1"/>
      </w:tblPr>
      <w:tblGrid>
        <w:gridCol w:w="2840"/>
        <w:gridCol w:w="5374"/>
      </w:tblGrid>
      <w:tr w:rsidR="00597918" w:rsidTr="00E145D8">
        <w:trPr>
          <w:trHeight w:val="452"/>
        </w:trPr>
        <w:tc>
          <w:tcPr>
            <w:tcW w:w="2840" w:type="dxa"/>
            <w:shd w:val="clear" w:color="auto" w:fill="5B9BD5" w:themeFill="accent1"/>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年份</w:t>
            </w:r>
          </w:p>
        </w:tc>
        <w:tc>
          <w:tcPr>
            <w:tcW w:w="5374" w:type="dxa"/>
            <w:shd w:val="clear" w:color="auto" w:fill="5B9BD5" w:themeFill="accent1"/>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年支付企业兼职教师课酬课（万元）</w:t>
            </w:r>
          </w:p>
        </w:tc>
      </w:tr>
      <w:tr w:rsidR="00597918">
        <w:trPr>
          <w:trHeight w:val="416"/>
        </w:trPr>
        <w:tc>
          <w:tcPr>
            <w:tcW w:w="284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2017</w:t>
            </w:r>
          </w:p>
        </w:tc>
        <w:tc>
          <w:tcPr>
            <w:tcW w:w="5374" w:type="dxa"/>
          </w:tcPr>
          <w:p w:rsidR="00597918" w:rsidRDefault="00E73F9E">
            <w:pPr>
              <w:widowControl/>
              <w:jc w:val="center"/>
              <w:rPr>
                <w:rFonts w:ascii="仿宋" w:eastAsia="仿宋" w:hAnsi="仿宋" w:cs="宋体"/>
                <w:kern w:val="0"/>
                <w:sz w:val="24"/>
              </w:rPr>
            </w:pPr>
            <w:r>
              <w:rPr>
                <w:rFonts w:ascii="仿宋" w:eastAsia="仿宋" w:hAnsi="仿宋" w:cs="宋体"/>
                <w:kern w:val="0"/>
                <w:sz w:val="24"/>
              </w:rPr>
              <w:t>64.52</w:t>
            </w:r>
          </w:p>
        </w:tc>
      </w:tr>
      <w:tr w:rsidR="00597918">
        <w:trPr>
          <w:trHeight w:val="421"/>
        </w:trPr>
        <w:tc>
          <w:tcPr>
            <w:tcW w:w="284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2018</w:t>
            </w:r>
          </w:p>
        </w:tc>
        <w:tc>
          <w:tcPr>
            <w:tcW w:w="5374" w:type="dxa"/>
          </w:tcPr>
          <w:p w:rsidR="00597918" w:rsidRDefault="00E73F9E">
            <w:pPr>
              <w:widowControl/>
              <w:jc w:val="center"/>
              <w:rPr>
                <w:rFonts w:ascii="仿宋" w:eastAsia="仿宋" w:hAnsi="仿宋" w:cs="宋体"/>
                <w:kern w:val="0"/>
                <w:sz w:val="24"/>
              </w:rPr>
            </w:pPr>
            <w:r>
              <w:rPr>
                <w:rFonts w:ascii="仿宋" w:eastAsia="仿宋" w:hAnsi="仿宋" w:cs="宋体"/>
                <w:kern w:val="0"/>
                <w:sz w:val="24"/>
              </w:rPr>
              <w:t>34.59</w:t>
            </w:r>
          </w:p>
        </w:tc>
      </w:tr>
      <w:tr w:rsidR="00597918">
        <w:trPr>
          <w:trHeight w:val="414"/>
        </w:trPr>
        <w:tc>
          <w:tcPr>
            <w:tcW w:w="284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2019</w:t>
            </w:r>
          </w:p>
        </w:tc>
        <w:tc>
          <w:tcPr>
            <w:tcW w:w="5374" w:type="dxa"/>
          </w:tcPr>
          <w:p w:rsidR="00597918" w:rsidRDefault="00E73F9E">
            <w:pPr>
              <w:widowControl/>
              <w:jc w:val="center"/>
              <w:rPr>
                <w:rFonts w:ascii="仿宋" w:eastAsia="仿宋" w:hAnsi="仿宋" w:cs="宋体"/>
                <w:kern w:val="0"/>
                <w:sz w:val="24"/>
              </w:rPr>
            </w:pPr>
            <w:r>
              <w:rPr>
                <w:rFonts w:ascii="仿宋" w:eastAsia="仿宋" w:hAnsi="仿宋" w:cs="宋体"/>
                <w:kern w:val="0"/>
                <w:sz w:val="24"/>
              </w:rPr>
              <w:t>67.12</w:t>
            </w:r>
          </w:p>
        </w:tc>
      </w:tr>
      <w:tr w:rsidR="00597918">
        <w:trPr>
          <w:trHeight w:val="420"/>
        </w:trPr>
        <w:tc>
          <w:tcPr>
            <w:tcW w:w="2840"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合计</w:t>
            </w:r>
          </w:p>
        </w:tc>
        <w:tc>
          <w:tcPr>
            <w:tcW w:w="5374" w:type="dxa"/>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fldChar w:fldCharType="begin"/>
            </w:r>
            <w:r>
              <w:rPr>
                <w:rFonts w:ascii="仿宋" w:eastAsia="仿宋" w:hAnsi="仿宋" w:cs="宋体" w:hint="eastAsia"/>
                <w:kern w:val="0"/>
                <w:sz w:val="24"/>
              </w:rPr>
              <w:instrText xml:space="preserve"> =SUM(ABOVE) </w:instrText>
            </w:r>
            <w:r>
              <w:rPr>
                <w:rFonts w:ascii="仿宋" w:eastAsia="仿宋" w:hAnsi="仿宋" w:cs="宋体" w:hint="eastAsia"/>
                <w:kern w:val="0"/>
                <w:sz w:val="24"/>
              </w:rPr>
              <w:fldChar w:fldCharType="separate"/>
            </w:r>
            <w:r>
              <w:rPr>
                <w:rFonts w:ascii="仿宋" w:eastAsia="仿宋" w:hAnsi="仿宋" w:cs="宋体" w:hint="eastAsia"/>
                <w:kern w:val="0"/>
                <w:sz w:val="24"/>
              </w:rPr>
              <w:t>1</w:t>
            </w:r>
            <w:r>
              <w:rPr>
                <w:rFonts w:ascii="仿宋" w:eastAsia="仿宋" w:hAnsi="仿宋" w:cs="宋体"/>
                <w:kern w:val="0"/>
                <w:sz w:val="24"/>
              </w:rPr>
              <w:t>66.23</w:t>
            </w:r>
            <w:r>
              <w:rPr>
                <w:rFonts w:ascii="仿宋" w:eastAsia="仿宋" w:hAnsi="仿宋" w:cs="宋体" w:hint="eastAsia"/>
                <w:kern w:val="0"/>
                <w:sz w:val="24"/>
              </w:rPr>
              <w:fldChar w:fldCharType="end"/>
            </w:r>
          </w:p>
        </w:tc>
      </w:tr>
    </w:tbl>
    <w:p w:rsidR="00597918" w:rsidRDefault="00597918">
      <w:pPr>
        <w:pStyle w:val="Default"/>
        <w:outlineLvl w:val="1"/>
        <w:rPr>
          <w:rFonts w:hAnsi="Times New Roman"/>
          <w:b/>
          <w:bCs/>
          <w:sz w:val="28"/>
          <w:szCs w:val="28"/>
        </w:rPr>
      </w:pPr>
    </w:p>
    <w:p w:rsidR="00597918" w:rsidRDefault="00E73F9E">
      <w:pPr>
        <w:pStyle w:val="Default"/>
        <w:ind w:firstLineChars="200" w:firstLine="640"/>
        <w:outlineLvl w:val="1"/>
        <w:rPr>
          <w:rFonts w:ascii="宋体" w:eastAsia="宋体" w:hAnsi="宋体" w:cstheme="minorBidi"/>
          <w:color w:val="auto"/>
          <w:kern w:val="2"/>
          <w:sz w:val="32"/>
          <w:szCs w:val="32"/>
        </w:rPr>
      </w:pPr>
      <w:r>
        <w:rPr>
          <w:rFonts w:ascii="宋体" w:eastAsia="宋体" w:hAnsi="宋体" w:cstheme="minorBidi" w:hint="eastAsia"/>
          <w:color w:val="auto"/>
          <w:kern w:val="2"/>
          <w:sz w:val="32"/>
          <w:szCs w:val="32"/>
        </w:rPr>
        <w:t>六、企业提供的校内实践教学设备值</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近几年，学校进一步加强校企深度合作，双方建立了多个人才培养基地，教育教学实习实践基地。学校为企业培养了一批有针对性的技术人才，企业也为学校的教育教学提供了行业企业先进的教学仪器设备。目前，企业捐赠学校实践教学设备总值1</w:t>
      </w:r>
      <w:r>
        <w:rPr>
          <w:rFonts w:ascii="仿宋" w:eastAsia="仿宋" w:hAnsi="仿宋"/>
          <w:sz w:val="32"/>
          <w:szCs w:val="32"/>
        </w:rPr>
        <w:t>011.48</w:t>
      </w:r>
      <w:r>
        <w:rPr>
          <w:rFonts w:ascii="仿宋" w:eastAsia="仿宋" w:hAnsi="仿宋" w:hint="eastAsia"/>
          <w:sz w:val="32"/>
          <w:szCs w:val="32"/>
        </w:rPr>
        <w:t>万元，其中2</w:t>
      </w:r>
      <w:r>
        <w:rPr>
          <w:rFonts w:ascii="仿宋" w:eastAsia="仿宋" w:hAnsi="仿宋"/>
          <w:sz w:val="32"/>
          <w:szCs w:val="32"/>
        </w:rPr>
        <w:t>017</w:t>
      </w:r>
      <w:r>
        <w:rPr>
          <w:rFonts w:ascii="仿宋" w:eastAsia="仿宋" w:hAnsi="仿宋" w:hint="eastAsia"/>
          <w:sz w:val="32"/>
          <w:szCs w:val="32"/>
        </w:rPr>
        <w:t>年企业捐赠校内教学设备值8</w:t>
      </w:r>
      <w:r>
        <w:rPr>
          <w:rFonts w:ascii="仿宋" w:eastAsia="仿宋" w:hAnsi="仿宋"/>
          <w:sz w:val="32"/>
          <w:szCs w:val="32"/>
        </w:rPr>
        <w:t>0</w:t>
      </w:r>
      <w:r>
        <w:rPr>
          <w:rFonts w:ascii="仿宋" w:eastAsia="仿宋" w:hAnsi="仿宋" w:hint="eastAsia"/>
          <w:sz w:val="32"/>
          <w:szCs w:val="32"/>
        </w:rPr>
        <w:t>万元，2</w:t>
      </w:r>
      <w:r>
        <w:rPr>
          <w:rFonts w:ascii="仿宋" w:eastAsia="仿宋" w:hAnsi="仿宋"/>
          <w:sz w:val="32"/>
          <w:szCs w:val="32"/>
        </w:rPr>
        <w:t>018</w:t>
      </w:r>
      <w:r>
        <w:rPr>
          <w:rFonts w:ascii="仿宋" w:eastAsia="仿宋" w:hAnsi="仿宋" w:hint="eastAsia"/>
          <w:sz w:val="32"/>
          <w:szCs w:val="32"/>
        </w:rPr>
        <w:t>年企业捐赠教学设备值</w:t>
      </w:r>
      <w:r>
        <w:rPr>
          <w:rFonts w:ascii="仿宋" w:eastAsia="仿宋" w:hAnsi="仿宋"/>
          <w:sz w:val="32"/>
          <w:szCs w:val="32"/>
        </w:rPr>
        <w:t>475.53</w:t>
      </w:r>
      <w:r>
        <w:rPr>
          <w:rFonts w:ascii="仿宋" w:eastAsia="仿宋" w:hAnsi="仿宋" w:hint="eastAsia"/>
          <w:sz w:val="32"/>
          <w:szCs w:val="32"/>
        </w:rPr>
        <w:t>万元，2</w:t>
      </w:r>
      <w:r>
        <w:rPr>
          <w:rFonts w:ascii="仿宋" w:eastAsia="仿宋" w:hAnsi="仿宋"/>
          <w:sz w:val="32"/>
          <w:szCs w:val="32"/>
        </w:rPr>
        <w:t>019</w:t>
      </w:r>
      <w:r>
        <w:rPr>
          <w:rFonts w:ascii="仿宋" w:eastAsia="仿宋" w:hAnsi="仿宋" w:hint="eastAsia"/>
          <w:sz w:val="32"/>
          <w:szCs w:val="32"/>
        </w:rPr>
        <w:t>年企业捐赠教学设备值达</w:t>
      </w:r>
      <w:r>
        <w:rPr>
          <w:rFonts w:ascii="仿宋" w:eastAsia="仿宋" w:hAnsi="仿宋"/>
          <w:sz w:val="32"/>
          <w:szCs w:val="32"/>
        </w:rPr>
        <w:t>235.65</w:t>
      </w:r>
      <w:r>
        <w:rPr>
          <w:rFonts w:ascii="仿宋" w:eastAsia="仿宋" w:hAnsi="仿宋" w:hint="eastAsia"/>
          <w:sz w:val="32"/>
          <w:szCs w:val="32"/>
        </w:rPr>
        <w:t>万元。校企双方深度融合，合作办学、合作育人、合作发展，形成校企互惠互利的良好局面。</w:t>
      </w:r>
    </w:p>
    <w:p w:rsidR="00597918" w:rsidRDefault="00597918">
      <w:pPr>
        <w:ind w:firstLineChars="200" w:firstLine="560"/>
        <w:rPr>
          <w:rFonts w:ascii="仿宋" w:eastAsia="仿宋" w:hAnsi="仿宋"/>
          <w:sz w:val="28"/>
          <w:szCs w:val="28"/>
        </w:rPr>
      </w:pPr>
    </w:p>
    <w:p w:rsidR="00597918" w:rsidRDefault="00E73F9E">
      <w:pPr>
        <w:pStyle w:val="Default"/>
        <w:ind w:firstLineChars="200" w:firstLine="640"/>
        <w:outlineLvl w:val="1"/>
        <w:rPr>
          <w:rFonts w:ascii="宋体" w:eastAsia="宋体" w:hAnsi="宋体" w:cstheme="minorBidi"/>
          <w:color w:val="auto"/>
          <w:kern w:val="2"/>
          <w:sz w:val="32"/>
          <w:szCs w:val="32"/>
        </w:rPr>
      </w:pPr>
      <w:r>
        <w:rPr>
          <w:rFonts w:ascii="宋体" w:eastAsia="宋体" w:hAnsi="宋体" w:cstheme="minorBidi" w:hint="eastAsia"/>
          <w:color w:val="auto"/>
          <w:kern w:val="2"/>
          <w:sz w:val="32"/>
          <w:szCs w:val="32"/>
        </w:rPr>
        <w:t>七、1+X证书制度试点</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2019年上半年，学校成为“1+X”证书制度“智能新能源汽车”职业技能等级证书在无锡地区唯一入选高职院校。</w:t>
      </w:r>
      <w:r>
        <w:rPr>
          <w:rFonts w:ascii="仿宋" w:eastAsia="仿宋" w:hAnsi="仿宋"/>
          <w:sz w:val="32"/>
          <w:szCs w:val="32"/>
        </w:rPr>
        <w:t>按照教育部对“1+X”证书认证工作要求，先后完成江苏省首张“智能新</w:t>
      </w:r>
      <w:r>
        <w:rPr>
          <w:rFonts w:ascii="仿宋" w:eastAsia="仿宋" w:hAnsi="仿宋"/>
          <w:sz w:val="32"/>
          <w:szCs w:val="32"/>
        </w:rPr>
        <w:lastRenderedPageBreak/>
        <w:t>能源汽车”职业技能等级证书认证、全国首张汽车营销（中级）职业技能等级证书认证，在江苏率先完成教育部年度试点任务。</w:t>
      </w:r>
      <w:r>
        <w:rPr>
          <w:rFonts w:ascii="仿宋" w:eastAsia="仿宋" w:hAnsi="仿宋" w:hint="eastAsia"/>
          <w:sz w:val="32"/>
          <w:szCs w:val="32"/>
        </w:rPr>
        <w:t>又以1+X试点为契机，联合部署依托汽车产业的专业集群发展，智能汽车产教融合集成平台获得江苏省高等职业教育产教融合集成平台建设项目立项。</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继成功完成“智能新能源汽车”试点项目后，云计算技术与应用、工业机器人两个专业又获批成为“</w:t>
      </w:r>
      <w:r>
        <w:rPr>
          <w:rFonts w:ascii="仿宋" w:eastAsia="仿宋" w:hAnsi="仿宋"/>
          <w:sz w:val="32"/>
          <w:szCs w:val="32"/>
        </w:rPr>
        <w:t>1+X”证书制度试点项目。</w:t>
      </w:r>
      <w:r>
        <w:rPr>
          <w:rFonts w:ascii="仿宋" w:eastAsia="仿宋" w:hAnsi="仿宋" w:hint="eastAsia"/>
          <w:sz w:val="32"/>
          <w:szCs w:val="32"/>
        </w:rPr>
        <w:t>2020年7月学校又成功申获智能网联检测与运维、5G基站建设与维护、财务数字化应用、集成电路开发与测试和跨境电商B2B数据运营等8个1+X证书项目。</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学校</w:t>
      </w:r>
      <w:r>
        <w:rPr>
          <w:rFonts w:ascii="仿宋" w:eastAsia="仿宋" w:hAnsi="仿宋"/>
          <w:sz w:val="32"/>
          <w:szCs w:val="32"/>
        </w:rPr>
        <w:t>成为</w:t>
      </w:r>
      <w:r>
        <w:rPr>
          <w:rFonts w:ascii="仿宋" w:eastAsia="仿宋" w:hAnsi="仿宋" w:hint="eastAsia"/>
          <w:sz w:val="32"/>
          <w:szCs w:val="32"/>
        </w:rPr>
        <w:t>“无锡市1+X证书制度试点联盟”秘书处，积极参与无锡市1+X试点工作，加强校、政、行、企协同联动，搭建长效机制平台，扎实推进各项教育教学改革，打造具有无锡特色的现代职业教育高地，形成辐射全省、推广全国的1+X试点经验。</w:t>
      </w:r>
    </w:p>
    <w:p w:rsidR="00597918" w:rsidRDefault="00E73F9E">
      <w:pPr>
        <w:jc w:val="center"/>
        <w:rPr>
          <w:rFonts w:ascii="宋体" w:eastAsia="宋体" w:hAnsi="宋体"/>
          <w:sz w:val="28"/>
          <w:szCs w:val="28"/>
        </w:rPr>
      </w:pPr>
      <w:r>
        <w:rPr>
          <w:rFonts w:ascii="宋体" w:eastAsia="宋体" w:hAnsi="宋体" w:hint="eastAsia"/>
          <w:sz w:val="28"/>
          <w:szCs w:val="28"/>
        </w:rPr>
        <w:t>表3-7   学校获批1+X证书试点项目</w:t>
      </w:r>
    </w:p>
    <w:tbl>
      <w:tblPr>
        <w:tblStyle w:val="a8"/>
        <w:tblW w:w="8520" w:type="dxa"/>
        <w:tblLook w:val="04A0" w:firstRow="1" w:lastRow="0" w:firstColumn="1" w:lastColumn="0" w:noHBand="0" w:noVBand="1"/>
      </w:tblPr>
      <w:tblGrid>
        <w:gridCol w:w="1287"/>
        <w:gridCol w:w="3183"/>
        <w:gridCol w:w="2558"/>
        <w:gridCol w:w="1492"/>
      </w:tblGrid>
      <w:tr w:rsidR="00597918">
        <w:tc>
          <w:tcPr>
            <w:tcW w:w="1287"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序号</w:t>
            </w:r>
          </w:p>
        </w:tc>
        <w:tc>
          <w:tcPr>
            <w:tcW w:w="3183"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证书名称</w:t>
            </w:r>
          </w:p>
        </w:tc>
        <w:tc>
          <w:tcPr>
            <w:tcW w:w="2558"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试点专业</w:t>
            </w:r>
          </w:p>
        </w:tc>
        <w:tc>
          <w:tcPr>
            <w:tcW w:w="1492" w:type="dxa"/>
            <w:shd w:val="clear" w:color="auto" w:fill="5B9BD5"/>
            <w:vAlign w:val="center"/>
          </w:tcPr>
          <w:p w:rsidR="00597918" w:rsidRDefault="00E73F9E">
            <w:pPr>
              <w:widowControl/>
              <w:jc w:val="center"/>
              <w:rPr>
                <w:rFonts w:ascii="仿宋" w:eastAsia="仿宋" w:hAnsi="仿宋" w:cs="宋体"/>
                <w:b/>
                <w:bCs/>
                <w:kern w:val="0"/>
                <w:sz w:val="24"/>
              </w:rPr>
            </w:pPr>
            <w:r>
              <w:rPr>
                <w:rFonts w:ascii="仿宋" w:eastAsia="仿宋" w:hAnsi="仿宋" w:cs="宋体" w:hint="eastAsia"/>
                <w:b/>
                <w:bCs/>
                <w:kern w:val="0"/>
                <w:sz w:val="24"/>
              </w:rPr>
              <w:t>获评批次</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1</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智能新能源汽车</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汽车检测与维修技术</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新能源汽车</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第一批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2</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工业机器人操作与运维</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工业机器人</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第二批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3</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云计算平台运维与开发</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云计算技术与应用</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第二批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4</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5G基站建设与维护</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移动互联应用技术</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云计算技术与应用</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第三批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5</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智能网联汽车检测与运维</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汽车检测与维修技术</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新能源汽车</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物联网应用技术</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第三批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6</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汽车运用与维修</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汽车检测与维修技术</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新能源汽车</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第三批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7</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财务数字化应用</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会计</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会计信息化</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第三批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8</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跨境电商B2B数据运营</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电子商务</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物流管理</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第三批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lastRenderedPageBreak/>
              <w:t>9</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集成电路开发与测试</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物联网应用技术</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微电子技术</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应用电子技术</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智能终端技术与应用</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第三批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10</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数字创意建模</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动漫设计</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视觉传播设计与制作</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影视动画</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数字媒体艺术设计</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第三批</w:t>
            </w:r>
          </w:p>
        </w:tc>
      </w:tr>
      <w:tr w:rsidR="00597918">
        <w:tc>
          <w:tcPr>
            <w:tcW w:w="1287"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11</w:t>
            </w:r>
          </w:p>
        </w:tc>
        <w:tc>
          <w:tcPr>
            <w:tcW w:w="3183"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数据采集</w:t>
            </w:r>
          </w:p>
        </w:tc>
        <w:tc>
          <w:tcPr>
            <w:tcW w:w="2558"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软件技术</w:t>
            </w:r>
          </w:p>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移动互联应用技术</w:t>
            </w:r>
          </w:p>
        </w:tc>
        <w:tc>
          <w:tcPr>
            <w:tcW w:w="1492" w:type="dxa"/>
            <w:vAlign w:val="center"/>
          </w:tcPr>
          <w:p w:rsidR="00597918" w:rsidRDefault="00E73F9E">
            <w:pPr>
              <w:widowControl/>
              <w:jc w:val="center"/>
              <w:rPr>
                <w:rFonts w:ascii="仿宋" w:eastAsia="仿宋" w:hAnsi="仿宋" w:cs="宋体"/>
                <w:kern w:val="0"/>
                <w:sz w:val="24"/>
              </w:rPr>
            </w:pPr>
            <w:r>
              <w:rPr>
                <w:rFonts w:ascii="仿宋" w:eastAsia="仿宋" w:hAnsi="仿宋" w:cs="宋体" w:hint="eastAsia"/>
                <w:kern w:val="0"/>
                <w:sz w:val="24"/>
              </w:rPr>
              <w:t>第三批</w:t>
            </w:r>
          </w:p>
        </w:tc>
      </w:tr>
    </w:tbl>
    <w:p w:rsidR="00597918" w:rsidRDefault="00597918">
      <w:pPr>
        <w:spacing w:line="312" w:lineRule="auto"/>
      </w:pPr>
    </w:p>
    <w:p w:rsidR="00597918" w:rsidRDefault="00E73F9E">
      <w:pPr>
        <w:pStyle w:val="Default"/>
        <w:ind w:firstLineChars="200" w:firstLine="640"/>
        <w:rPr>
          <w:rFonts w:ascii="宋体" w:eastAsia="宋体" w:hAnsi="宋体"/>
          <w:sz w:val="32"/>
          <w:szCs w:val="32"/>
        </w:rPr>
      </w:pPr>
      <w:r>
        <w:rPr>
          <w:rFonts w:ascii="宋体" w:eastAsia="宋体" w:hAnsi="宋体" w:hint="eastAsia"/>
          <w:sz w:val="32"/>
          <w:szCs w:val="32"/>
        </w:rPr>
        <w:t>八、职教集团加入</w:t>
      </w:r>
      <w:r>
        <w:rPr>
          <w:rFonts w:ascii="宋体" w:eastAsia="宋体" w:hAnsi="宋体"/>
          <w:sz w:val="32"/>
          <w:szCs w:val="32"/>
        </w:rPr>
        <w:t>情况</w:t>
      </w:r>
      <w:r>
        <w:rPr>
          <w:rFonts w:ascii="宋体" w:eastAsia="宋体" w:hAnsi="宋体" w:hint="eastAsia"/>
          <w:sz w:val="32"/>
          <w:szCs w:val="32"/>
        </w:rPr>
        <w:t xml:space="preserve">                                 </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学校深入推进职业教育集团化办学工作，加入职业教育集团数9个，有无锡市智能制造职教集团、全国移动互联和机器人职教集团、中国集成电路产教联盟、中国职业教育微电子产教联盟、新能源产业校企合作职教联盟（集团）、无锡市传媒艺术职业教育集团、全国跨境电子商务职教集团、中国（无锡）跨境电子商务综合试验区产教联盟、无锡市服务外包职教集团等。其中牵头建设了无锡市服务外包职业教育集团、全国移动互联和机器人职教集团和中国（无锡）跨境电子商务综合试验区产教联盟三个职教集团。无锡市服务外包职业教育集团获得无锡市服务外包业绩贡献奖、无锡市骨干职业教育集团等荣誉称号。</w:t>
      </w:r>
    </w:p>
    <w:p w:rsidR="00597918" w:rsidRDefault="00E73F9E">
      <w:pPr>
        <w:spacing w:line="500" w:lineRule="exact"/>
        <w:ind w:firstLineChars="210" w:firstLine="672"/>
        <w:rPr>
          <w:rFonts w:ascii="仿宋" w:eastAsia="仿宋" w:hAnsi="仿宋"/>
          <w:sz w:val="32"/>
          <w:szCs w:val="32"/>
        </w:rPr>
      </w:pPr>
      <w:r>
        <w:rPr>
          <w:rFonts w:ascii="仿宋" w:eastAsia="仿宋" w:hAnsi="仿宋" w:hint="eastAsia"/>
          <w:sz w:val="32"/>
          <w:szCs w:val="32"/>
        </w:rPr>
        <w:t>2019年，学校成为全国跨境电子商务综合试验区职教集团副理事长单位。全国跨境电子商务综合试验区职业教育集团是全国电子商务职业教育教学指导委员会组建的第一个职教集团，也是全国首个专门服务于国家区域战略规划的职教集团。在全国电子商务职业教育教学指导委员会的主导下，职教集团集聚了各地方国家跨境电商综试区及其所在地职业院校、企业的优势资源，促进国家跨境电商综试区、职业院校、行业企业间的协同合作，</w:t>
      </w:r>
      <w:r>
        <w:rPr>
          <w:rFonts w:ascii="仿宋" w:eastAsia="仿宋" w:hAnsi="仿宋" w:hint="eastAsia"/>
          <w:sz w:val="32"/>
          <w:szCs w:val="32"/>
        </w:rPr>
        <w:lastRenderedPageBreak/>
        <w:t>实现资源共享、优势互补、合作共赢，打造了服务国家“一带一路”建设和国家跨境电商综试区发展的社会智库和人才支撑体系，创新了跨境电商人才培养模式，加快提升了跨境电子商务技术技能人才培养质量和水平，为更好地服务国家跨境电商综试区建设和地方国际化发展做出了积极地探索。</w:t>
      </w:r>
    </w:p>
    <w:p w:rsidR="00597918" w:rsidRDefault="00597918">
      <w:pPr>
        <w:spacing w:line="500" w:lineRule="exact"/>
        <w:ind w:firstLineChars="210" w:firstLine="672"/>
        <w:rPr>
          <w:rFonts w:ascii="仿宋" w:eastAsia="仿宋" w:hAnsi="仿宋"/>
          <w:sz w:val="32"/>
          <w:szCs w:val="32"/>
        </w:rPr>
      </w:pPr>
    </w:p>
    <w:p w:rsidR="00597918" w:rsidRDefault="00E73F9E">
      <w:pPr>
        <w:autoSpaceDE w:val="0"/>
        <w:autoSpaceDN w:val="0"/>
        <w:adjustRightInd w:val="0"/>
        <w:spacing w:line="500" w:lineRule="exact"/>
        <w:jc w:val="center"/>
        <w:rPr>
          <w:rFonts w:ascii="黑体" w:eastAsia="黑体" w:hAnsi="黑体" w:cs="黑体"/>
          <w:b/>
          <w:bCs/>
          <w:sz w:val="32"/>
          <w:szCs w:val="32"/>
        </w:rPr>
      </w:pPr>
      <w:r>
        <w:rPr>
          <w:rFonts w:ascii="黑体" w:eastAsia="黑体" w:hAnsi="黑体" w:cs="黑体" w:hint="eastAsia"/>
          <w:b/>
          <w:bCs/>
          <w:sz w:val="32"/>
          <w:szCs w:val="32"/>
        </w:rPr>
        <w:t>第四部分 学生发展</w:t>
      </w:r>
    </w:p>
    <w:p w:rsidR="00597918" w:rsidRDefault="00E73F9E">
      <w:pPr>
        <w:autoSpaceDE w:val="0"/>
        <w:autoSpaceDN w:val="0"/>
        <w:adjustRightInd w:val="0"/>
        <w:spacing w:line="500" w:lineRule="exact"/>
        <w:ind w:firstLineChars="200" w:firstLine="640"/>
        <w:rPr>
          <w:rFonts w:ascii="宋体" w:eastAsia="宋体" w:hAnsi="宋体" w:cs="黑体"/>
          <w:bCs/>
          <w:sz w:val="32"/>
          <w:szCs w:val="32"/>
        </w:rPr>
      </w:pPr>
      <w:r>
        <w:rPr>
          <w:rFonts w:ascii="宋体" w:eastAsia="宋体" w:hAnsi="宋体" w:cs="黑体" w:hint="eastAsia"/>
          <w:bCs/>
          <w:sz w:val="32"/>
          <w:szCs w:val="32"/>
        </w:rPr>
        <w:t>一</w:t>
      </w:r>
      <w:r>
        <w:rPr>
          <w:rFonts w:ascii="宋体" w:eastAsia="宋体" w:hAnsi="宋体" w:cs="黑体"/>
          <w:bCs/>
          <w:sz w:val="32"/>
          <w:szCs w:val="32"/>
        </w:rPr>
        <w:t>、</w:t>
      </w:r>
      <w:r>
        <w:rPr>
          <w:rFonts w:ascii="宋体" w:eastAsia="宋体" w:hAnsi="宋体" w:cs="黑体" w:hint="eastAsia"/>
          <w:bCs/>
          <w:sz w:val="32"/>
          <w:szCs w:val="32"/>
        </w:rPr>
        <w:t>招生</w:t>
      </w:r>
      <w:r>
        <w:rPr>
          <w:rFonts w:ascii="宋体" w:eastAsia="宋体" w:hAnsi="宋体" w:cs="黑体"/>
          <w:bCs/>
          <w:sz w:val="32"/>
          <w:szCs w:val="32"/>
        </w:rPr>
        <w:t>计划完成质量</w:t>
      </w:r>
    </w:p>
    <w:p w:rsidR="00597918" w:rsidRDefault="00E73F9E">
      <w:pPr>
        <w:autoSpaceDE w:val="0"/>
        <w:autoSpaceDN w:val="0"/>
        <w:adjustRightInd w:val="0"/>
        <w:spacing w:line="500" w:lineRule="exact"/>
        <w:ind w:firstLine="645"/>
        <w:rPr>
          <w:rFonts w:ascii="仿宋" w:eastAsia="仿宋" w:hAnsi="仿宋"/>
          <w:sz w:val="32"/>
          <w:szCs w:val="32"/>
        </w:rPr>
      </w:pPr>
      <w:r>
        <w:rPr>
          <w:rFonts w:ascii="仿宋" w:eastAsia="仿宋" w:hAnsi="仿宋" w:hint="eastAsia"/>
          <w:sz w:val="32"/>
          <w:szCs w:val="32"/>
        </w:rPr>
        <w:t>强化招生宣传，采用官方媒体与社会媒体相结合、线上线下联动、纸质媒体与新媒体互补等方式，多角度、多形式开展立体式招生宣传工作。响应百万扩招，拓展生源渠道。</w:t>
      </w:r>
    </w:p>
    <w:p w:rsidR="00597918" w:rsidRDefault="00E73F9E">
      <w:pPr>
        <w:autoSpaceDE w:val="0"/>
        <w:autoSpaceDN w:val="0"/>
        <w:adjustRightInd w:val="0"/>
        <w:spacing w:line="500" w:lineRule="exact"/>
        <w:rPr>
          <w:rFonts w:ascii="仿宋" w:eastAsia="仿宋" w:hAnsi="仿宋"/>
          <w:sz w:val="32"/>
          <w:szCs w:val="32"/>
        </w:rPr>
      </w:pPr>
      <w:r>
        <w:rPr>
          <w:rFonts w:ascii="仿宋" w:eastAsia="仿宋" w:hAnsi="仿宋" w:hint="eastAsia"/>
          <w:sz w:val="32"/>
          <w:szCs w:val="32"/>
        </w:rPr>
        <w:t xml:space="preserve">  </w:t>
      </w:r>
      <w:r w:rsidR="0027466B">
        <w:rPr>
          <w:rFonts w:ascii="仿宋" w:eastAsia="仿宋" w:hAnsi="仿宋"/>
          <w:sz w:val="32"/>
          <w:szCs w:val="32"/>
        </w:rPr>
        <w:t xml:space="preserve"> 2019</w:t>
      </w:r>
      <w:r>
        <w:rPr>
          <w:rFonts w:ascii="仿宋" w:eastAsia="仿宋" w:hAnsi="仿宋" w:hint="eastAsia"/>
          <w:sz w:val="32"/>
          <w:szCs w:val="32"/>
        </w:rPr>
        <w:t>年，我校实际投放招生计划</w:t>
      </w:r>
      <w:r>
        <w:rPr>
          <w:rFonts w:ascii="仿宋" w:eastAsia="仿宋" w:hAnsi="仿宋"/>
          <w:sz w:val="32"/>
          <w:szCs w:val="32"/>
        </w:rPr>
        <w:t>4195</w:t>
      </w:r>
      <w:r>
        <w:rPr>
          <w:rFonts w:ascii="仿宋" w:eastAsia="仿宋" w:hAnsi="仿宋" w:hint="eastAsia"/>
          <w:sz w:val="32"/>
          <w:szCs w:val="32"/>
        </w:rPr>
        <w:t>人（含面向社会人员招生）。其中，省内计划</w:t>
      </w:r>
      <w:r w:rsidR="0027466B">
        <w:rPr>
          <w:rFonts w:ascii="仿宋" w:eastAsia="仿宋" w:hAnsi="仿宋"/>
          <w:sz w:val="32"/>
          <w:szCs w:val="32"/>
        </w:rPr>
        <w:t>2513</w:t>
      </w:r>
      <w:r>
        <w:rPr>
          <w:rFonts w:ascii="仿宋" w:eastAsia="仿宋" w:hAnsi="仿宋" w:hint="eastAsia"/>
          <w:sz w:val="32"/>
          <w:szCs w:val="32"/>
        </w:rPr>
        <w:t>人（含面向社会人员招生计划</w:t>
      </w:r>
      <w:r w:rsidR="0027466B">
        <w:rPr>
          <w:rFonts w:ascii="仿宋" w:eastAsia="仿宋" w:hAnsi="仿宋"/>
          <w:sz w:val="32"/>
          <w:szCs w:val="32"/>
        </w:rPr>
        <w:t>400</w:t>
      </w:r>
      <w:r>
        <w:rPr>
          <w:rFonts w:ascii="仿宋" w:eastAsia="仿宋" w:hAnsi="仿宋" w:hint="eastAsia"/>
          <w:sz w:val="32"/>
          <w:szCs w:val="32"/>
        </w:rPr>
        <w:t>人</w:t>
      </w:r>
      <w:r>
        <w:rPr>
          <w:rFonts w:ascii="仿宋" w:eastAsia="仿宋" w:hAnsi="仿宋"/>
          <w:sz w:val="32"/>
          <w:szCs w:val="32"/>
        </w:rPr>
        <w:t>)</w:t>
      </w:r>
      <w:r>
        <w:rPr>
          <w:rFonts w:ascii="仿宋" w:eastAsia="仿宋" w:hAnsi="仿宋" w:hint="eastAsia"/>
          <w:sz w:val="32"/>
          <w:szCs w:val="32"/>
        </w:rPr>
        <w:t>；省外计划</w:t>
      </w:r>
      <w:r>
        <w:rPr>
          <w:rFonts w:ascii="仿宋" w:eastAsia="仿宋" w:hAnsi="仿宋"/>
          <w:sz w:val="32"/>
          <w:szCs w:val="32"/>
        </w:rPr>
        <w:t>1682</w:t>
      </w:r>
      <w:r>
        <w:rPr>
          <w:rFonts w:ascii="仿宋" w:eastAsia="仿宋" w:hAnsi="仿宋" w:hint="eastAsia"/>
          <w:sz w:val="32"/>
          <w:szCs w:val="32"/>
        </w:rPr>
        <w:t>人，较</w:t>
      </w:r>
      <w:r>
        <w:rPr>
          <w:rFonts w:ascii="仿宋" w:eastAsia="仿宋" w:hAnsi="仿宋"/>
          <w:sz w:val="32"/>
          <w:szCs w:val="32"/>
        </w:rPr>
        <w:t xml:space="preserve">2018 </w:t>
      </w:r>
      <w:r>
        <w:rPr>
          <w:rFonts w:ascii="仿宋" w:eastAsia="仿宋" w:hAnsi="仿宋" w:hint="eastAsia"/>
          <w:sz w:val="32"/>
          <w:szCs w:val="32"/>
        </w:rPr>
        <w:t>年增加</w:t>
      </w:r>
      <w:r w:rsidR="0027466B">
        <w:rPr>
          <w:rFonts w:ascii="仿宋" w:eastAsia="仿宋" w:hAnsi="仿宋"/>
          <w:sz w:val="32"/>
          <w:szCs w:val="32"/>
        </w:rPr>
        <w:t>640</w:t>
      </w:r>
      <w:r>
        <w:rPr>
          <w:rFonts w:ascii="仿宋" w:eastAsia="仿宋" w:hAnsi="仿宋" w:hint="eastAsia"/>
          <w:sz w:val="32"/>
          <w:szCs w:val="32"/>
        </w:rPr>
        <w:t>人。</w:t>
      </w:r>
    </w:p>
    <w:p w:rsidR="00597918" w:rsidRDefault="0027466B">
      <w:pPr>
        <w:autoSpaceDE w:val="0"/>
        <w:autoSpaceDN w:val="0"/>
        <w:adjustRightInd w:val="0"/>
        <w:spacing w:line="500" w:lineRule="exact"/>
        <w:ind w:firstLineChars="200" w:firstLine="640"/>
        <w:rPr>
          <w:rFonts w:ascii="仿宋" w:eastAsia="仿宋" w:hAnsi="仿宋"/>
          <w:sz w:val="32"/>
          <w:szCs w:val="32"/>
        </w:rPr>
      </w:pPr>
      <w:r>
        <w:rPr>
          <w:rFonts w:ascii="仿宋" w:eastAsia="仿宋" w:hAnsi="仿宋"/>
          <w:sz w:val="32"/>
          <w:szCs w:val="32"/>
        </w:rPr>
        <w:t>2019</w:t>
      </w:r>
      <w:r w:rsidR="00E73F9E">
        <w:rPr>
          <w:rFonts w:ascii="仿宋" w:eastAsia="仿宋" w:hAnsi="仿宋" w:hint="eastAsia"/>
          <w:sz w:val="32"/>
          <w:szCs w:val="32"/>
        </w:rPr>
        <w:t>年，我校实际录取新生</w:t>
      </w:r>
      <w:r w:rsidR="00E73F9E">
        <w:rPr>
          <w:rFonts w:ascii="仿宋" w:eastAsia="仿宋" w:hAnsi="仿宋"/>
          <w:sz w:val="32"/>
          <w:szCs w:val="32"/>
        </w:rPr>
        <w:t>3271</w:t>
      </w:r>
      <w:r w:rsidR="00E73F9E">
        <w:rPr>
          <w:rFonts w:ascii="仿宋" w:eastAsia="仿宋" w:hAnsi="仿宋" w:hint="eastAsia"/>
          <w:sz w:val="32"/>
          <w:szCs w:val="32"/>
        </w:rPr>
        <w:t>人，较</w:t>
      </w:r>
      <w:r w:rsidR="00E73F9E">
        <w:rPr>
          <w:rFonts w:ascii="仿宋" w:eastAsia="仿宋" w:hAnsi="仿宋"/>
          <w:sz w:val="32"/>
          <w:szCs w:val="32"/>
        </w:rPr>
        <w:t xml:space="preserve">2018 </w:t>
      </w:r>
      <w:r w:rsidR="00E73F9E">
        <w:rPr>
          <w:rFonts w:ascii="仿宋" w:eastAsia="仿宋" w:hAnsi="仿宋" w:hint="eastAsia"/>
          <w:sz w:val="32"/>
          <w:szCs w:val="32"/>
        </w:rPr>
        <w:t>年增加</w:t>
      </w:r>
      <w:r w:rsidR="00E73F9E">
        <w:rPr>
          <w:rFonts w:ascii="仿宋" w:eastAsia="仿宋" w:hAnsi="仿宋"/>
          <w:sz w:val="32"/>
          <w:szCs w:val="32"/>
        </w:rPr>
        <w:t>908</w:t>
      </w:r>
      <w:r w:rsidR="00E73F9E">
        <w:rPr>
          <w:rFonts w:ascii="仿宋" w:eastAsia="仿宋" w:hAnsi="仿宋" w:hint="eastAsia"/>
          <w:sz w:val="32"/>
          <w:szCs w:val="32"/>
        </w:rPr>
        <w:t>人，增幅为</w:t>
      </w:r>
      <w:r w:rsidR="00E73F9E">
        <w:rPr>
          <w:rFonts w:ascii="仿宋" w:eastAsia="仿宋" w:hAnsi="仿宋"/>
          <w:sz w:val="32"/>
          <w:szCs w:val="32"/>
        </w:rPr>
        <w:t>38.4%</w:t>
      </w:r>
      <w:r w:rsidR="00E73F9E">
        <w:rPr>
          <w:rFonts w:ascii="仿宋" w:eastAsia="仿宋" w:hAnsi="仿宋" w:hint="eastAsia"/>
          <w:sz w:val="32"/>
          <w:szCs w:val="32"/>
        </w:rPr>
        <w:t>。其中江苏省录取</w:t>
      </w:r>
      <w:r w:rsidR="00E73F9E">
        <w:rPr>
          <w:rFonts w:ascii="仿宋" w:eastAsia="仿宋" w:hAnsi="仿宋"/>
          <w:sz w:val="32"/>
          <w:szCs w:val="32"/>
        </w:rPr>
        <w:t>2089</w:t>
      </w:r>
      <w:r w:rsidR="00E73F9E">
        <w:rPr>
          <w:rFonts w:ascii="仿宋" w:eastAsia="仿宋" w:hAnsi="仿宋" w:hint="eastAsia"/>
          <w:sz w:val="32"/>
          <w:szCs w:val="32"/>
        </w:rPr>
        <w:t>人（含面向社会人员招生录取</w:t>
      </w:r>
      <w:r w:rsidR="00E73F9E">
        <w:rPr>
          <w:rFonts w:ascii="仿宋" w:eastAsia="仿宋" w:hAnsi="仿宋"/>
          <w:sz w:val="32"/>
          <w:szCs w:val="32"/>
        </w:rPr>
        <w:t>164</w:t>
      </w:r>
      <w:r w:rsidR="00E73F9E">
        <w:rPr>
          <w:rFonts w:ascii="仿宋" w:eastAsia="仿宋" w:hAnsi="仿宋" w:hint="eastAsia"/>
          <w:sz w:val="32"/>
          <w:szCs w:val="32"/>
        </w:rPr>
        <w:t>人），外省录取</w:t>
      </w:r>
      <w:r w:rsidR="00E73F9E">
        <w:rPr>
          <w:rFonts w:ascii="仿宋" w:eastAsia="仿宋" w:hAnsi="仿宋"/>
          <w:sz w:val="32"/>
          <w:szCs w:val="32"/>
        </w:rPr>
        <w:t>1182</w:t>
      </w:r>
      <w:r w:rsidR="00E73F9E">
        <w:rPr>
          <w:rFonts w:ascii="仿宋" w:eastAsia="仿宋" w:hAnsi="仿宋" w:hint="eastAsia"/>
          <w:sz w:val="32"/>
          <w:szCs w:val="32"/>
        </w:rPr>
        <w:t>人，增加</w:t>
      </w:r>
      <w:r>
        <w:rPr>
          <w:rFonts w:ascii="仿宋" w:eastAsia="仿宋" w:hAnsi="仿宋"/>
          <w:sz w:val="32"/>
          <w:szCs w:val="32"/>
        </w:rPr>
        <w:t>330</w:t>
      </w:r>
      <w:r w:rsidR="00E73F9E">
        <w:rPr>
          <w:rFonts w:ascii="仿宋" w:eastAsia="仿宋" w:hAnsi="仿宋" w:hint="eastAsia"/>
          <w:sz w:val="32"/>
          <w:szCs w:val="32"/>
        </w:rPr>
        <w:t>人，增幅</w:t>
      </w:r>
      <w:r w:rsidR="00E73F9E">
        <w:rPr>
          <w:rFonts w:ascii="仿宋" w:eastAsia="仿宋" w:hAnsi="仿宋"/>
          <w:sz w:val="32"/>
          <w:szCs w:val="32"/>
        </w:rPr>
        <w:t>38.7%</w:t>
      </w:r>
      <w:r w:rsidR="00E73F9E">
        <w:rPr>
          <w:rFonts w:ascii="仿宋" w:eastAsia="仿宋" w:hAnsi="仿宋" w:hint="eastAsia"/>
          <w:sz w:val="32"/>
          <w:szCs w:val="32"/>
        </w:rPr>
        <w:t>。省外生源占我校生源总数的</w:t>
      </w:r>
      <w:r w:rsidR="00E73F9E">
        <w:rPr>
          <w:rFonts w:ascii="仿宋" w:eastAsia="仿宋" w:hAnsi="仿宋"/>
          <w:sz w:val="32"/>
          <w:szCs w:val="32"/>
        </w:rPr>
        <w:t>36.14%</w:t>
      </w:r>
      <w:r w:rsidR="00E73F9E">
        <w:rPr>
          <w:rFonts w:ascii="仿宋" w:eastAsia="仿宋" w:hAnsi="仿宋" w:hint="eastAsia"/>
          <w:sz w:val="32"/>
          <w:szCs w:val="32"/>
        </w:rPr>
        <w:t>。</w:t>
      </w:r>
    </w:p>
    <w:p w:rsidR="00597918" w:rsidRDefault="0027466B">
      <w:pPr>
        <w:autoSpaceDE w:val="0"/>
        <w:autoSpaceDN w:val="0"/>
        <w:adjustRightInd w:val="0"/>
        <w:spacing w:line="500" w:lineRule="exact"/>
        <w:ind w:firstLineChars="200" w:firstLine="640"/>
        <w:rPr>
          <w:rFonts w:ascii="仿宋" w:eastAsia="仿宋" w:hAnsi="仿宋"/>
          <w:sz w:val="32"/>
          <w:szCs w:val="32"/>
        </w:rPr>
      </w:pPr>
      <w:r>
        <w:rPr>
          <w:rFonts w:ascii="仿宋" w:eastAsia="仿宋" w:hAnsi="仿宋"/>
          <w:sz w:val="32"/>
          <w:szCs w:val="32"/>
        </w:rPr>
        <w:t>2019</w:t>
      </w:r>
      <w:r w:rsidR="00E73F9E">
        <w:rPr>
          <w:rFonts w:ascii="仿宋" w:eastAsia="仿宋" w:hAnsi="仿宋" w:hint="eastAsia"/>
          <w:sz w:val="32"/>
          <w:szCs w:val="32"/>
        </w:rPr>
        <w:t>年，我校新生报到总数为</w:t>
      </w:r>
      <w:r w:rsidR="00E73F9E">
        <w:rPr>
          <w:rFonts w:ascii="仿宋" w:eastAsia="仿宋" w:hAnsi="仿宋"/>
          <w:sz w:val="32"/>
          <w:szCs w:val="32"/>
        </w:rPr>
        <w:t>3025</w:t>
      </w:r>
      <w:r w:rsidR="00E73F9E">
        <w:rPr>
          <w:rFonts w:ascii="仿宋" w:eastAsia="仿宋" w:hAnsi="仿宋" w:hint="eastAsia"/>
          <w:sz w:val="32"/>
          <w:szCs w:val="32"/>
        </w:rPr>
        <w:t>人（含面向社会人员报到151人），较</w:t>
      </w:r>
      <w:r w:rsidR="00E73F9E">
        <w:rPr>
          <w:rFonts w:ascii="仿宋" w:eastAsia="仿宋" w:hAnsi="仿宋"/>
          <w:sz w:val="32"/>
          <w:szCs w:val="32"/>
        </w:rPr>
        <w:t>2018</w:t>
      </w:r>
      <w:r w:rsidR="00E73F9E">
        <w:rPr>
          <w:rFonts w:ascii="仿宋" w:eastAsia="仿宋" w:hAnsi="仿宋" w:hint="eastAsia"/>
          <w:sz w:val="32"/>
          <w:szCs w:val="32"/>
        </w:rPr>
        <w:t>年增加</w:t>
      </w:r>
      <w:r w:rsidR="00E73F9E">
        <w:rPr>
          <w:rFonts w:ascii="仿宋" w:eastAsia="仿宋" w:hAnsi="仿宋"/>
          <w:sz w:val="32"/>
          <w:szCs w:val="32"/>
        </w:rPr>
        <w:t>807</w:t>
      </w:r>
      <w:r w:rsidR="00E73F9E">
        <w:rPr>
          <w:rFonts w:ascii="仿宋" w:eastAsia="仿宋" w:hAnsi="仿宋" w:hint="eastAsia"/>
          <w:sz w:val="32"/>
          <w:szCs w:val="32"/>
        </w:rPr>
        <w:t>人，增幅</w:t>
      </w:r>
      <w:r w:rsidR="00E73F9E">
        <w:rPr>
          <w:rFonts w:ascii="仿宋" w:eastAsia="仿宋" w:hAnsi="仿宋"/>
          <w:sz w:val="32"/>
          <w:szCs w:val="32"/>
        </w:rPr>
        <w:t>36.38%</w:t>
      </w:r>
      <w:r w:rsidR="00E73F9E">
        <w:rPr>
          <w:rFonts w:ascii="仿宋" w:eastAsia="仿宋" w:hAnsi="仿宋" w:hint="eastAsia"/>
          <w:sz w:val="32"/>
          <w:szCs w:val="32"/>
        </w:rPr>
        <w:t>；新生总体报到率为</w:t>
      </w:r>
      <w:r w:rsidR="00E73F9E">
        <w:rPr>
          <w:rFonts w:ascii="仿宋" w:eastAsia="仿宋" w:hAnsi="仿宋"/>
          <w:sz w:val="32"/>
          <w:szCs w:val="32"/>
        </w:rPr>
        <w:t>92.48%</w:t>
      </w:r>
      <w:r w:rsidR="00E73F9E">
        <w:rPr>
          <w:rFonts w:ascii="仿宋" w:eastAsia="仿宋" w:hAnsi="仿宋" w:hint="eastAsia"/>
          <w:sz w:val="32"/>
          <w:szCs w:val="32"/>
        </w:rPr>
        <w:t>，常规招生的新生报到率为</w:t>
      </w:r>
      <w:r w:rsidR="00E73F9E">
        <w:rPr>
          <w:rFonts w:ascii="仿宋" w:eastAsia="仿宋" w:hAnsi="仿宋"/>
          <w:sz w:val="32"/>
          <w:szCs w:val="32"/>
        </w:rPr>
        <w:t>92.50%</w:t>
      </w:r>
      <w:r w:rsidR="00E73F9E">
        <w:rPr>
          <w:rFonts w:ascii="仿宋" w:eastAsia="仿宋" w:hAnsi="仿宋" w:hint="eastAsia"/>
          <w:sz w:val="32"/>
          <w:szCs w:val="32"/>
        </w:rPr>
        <w:t>。</w:t>
      </w:r>
    </w:p>
    <w:p w:rsidR="00597918" w:rsidRDefault="00E73F9E">
      <w:pPr>
        <w:pStyle w:val="Default"/>
        <w:spacing w:line="500" w:lineRule="exact"/>
        <w:ind w:firstLineChars="200" w:firstLine="640"/>
        <w:rPr>
          <w:rFonts w:ascii="宋体" w:eastAsia="宋体" w:hAnsi="宋体" w:cs="黑体"/>
          <w:bCs/>
          <w:color w:val="auto"/>
          <w:kern w:val="2"/>
          <w:sz w:val="32"/>
          <w:szCs w:val="32"/>
        </w:rPr>
      </w:pPr>
      <w:r>
        <w:rPr>
          <w:rFonts w:ascii="宋体" w:eastAsia="宋体" w:hAnsi="宋体" w:cs="黑体" w:hint="eastAsia"/>
          <w:bCs/>
          <w:color w:val="auto"/>
          <w:kern w:val="2"/>
          <w:sz w:val="32"/>
          <w:szCs w:val="32"/>
        </w:rPr>
        <w:t>二、毕业生职业资格证书获取情况</w:t>
      </w:r>
    </w:p>
    <w:p w:rsidR="00597918" w:rsidRDefault="00E73F9E">
      <w:pPr>
        <w:pStyle w:val="Default"/>
        <w:spacing w:line="500" w:lineRule="exact"/>
        <w:ind w:firstLineChars="200" w:firstLine="640"/>
        <w:jc w:val="both"/>
        <w:rPr>
          <w:rFonts w:hAnsi="仿宋"/>
          <w:sz w:val="32"/>
          <w:szCs w:val="32"/>
        </w:rPr>
      </w:pPr>
      <w:r>
        <w:rPr>
          <w:rFonts w:hAnsi="仿宋" w:hint="eastAsia"/>
          <w:sz w:val="32"/>
          <w:szCs w:val="32"/>
        </w:rPr>
        <w:t>学校实行学生毕业双证书制度，即在获得毕业证时必须至少获得一项职业资格证书，此项要求在人才培养方案中有明确规定。各专业根据学生就业面向，推荐、组织学生参加相关职业资格证</w:t>
      </w:r>
      <w:r>
        <w:rPr>
          <w:rFonts w:hAnsi="仿宋" w:hint="eastAsia"/>
          <w:sz w:val="32"/>
          <w:szCs w:val="32"/>
        </w:rPr>
        <w:lastRenderedPageBreak/>
        <w:t>书的培训、考试，实现了学生的双证书毕业。为提高学生就业竞争力，学校鼓励学生获取中、高级职业资格证书，近几年，中、高级职业资格证书保持在较高的获取率。</w:t>
      </w:r>
    </w:p>
    <w:p w:rsidR="00597918" w:rsidRDefault="00E73F9E">
      <w:pPr>
        <w:pStyle w:val="Default"/>
        <w:spacing w:line="500" w:lineRule="exact"/>
        <w:jc w:val="center"/>
        <w:rPr>
          <w:rFonts w:ascii="宋体" w:eastAsia="宋体" w:hAnsi="宋体"/>
          <w:sz w:val="28"/>
          <w:szCs w:val="28"/>
        </w:rPr>
      </w:pPr>
      <w:r>
        <w:rPr>
          <w:rFonts w:ascii="宋体" w:eastAsia="宋体" w:hAnsi="宋体" w:hint="eastAsia"/>
          <w:sz w:val="28"/>
          <w:szCs w:val="28"/>
        </w:rPr>
        <w:t>表4-1 毕业生职业资格证书获取情况</w:t>
      </w:r>
    </w:p>
    <w:tbl>
      <w:tblPr>
        <w:tblStyle w:val="a8"/>
        <w:tblW w:w="0" w:type="auto"/>
        <w:tblLook w:val="04A0" w:firstRow="1" w:lastRow="0" w:firstColumn="1" w:lastColumn="0" w:noHBand="0" w:noVBand="1"/>
      </w:tblPr>
      <w:tblGrid>
        <w:gridCol w:w="2130"/>
        <w:gridCol w:w="2130"/>
        <w:gridCol w:w="2131"/>
        <w:gridCol w:w="2131"/>
      </w:tblGrid>
      <w:tr w:rsidR="00597918">
        <w:tc>
          <w:tcPr>
            <w:tcW w:w="2130" w:type="dxa"/>
            <w:shd w:val="clear" w:color="auto" w:fill="5B9BD5" w:themeFill="accent1"/>
            <w:vAlign w:val="center"/>
          </w:tcPr>
          <w:p w:rsidR="00597918" w:rsidRDefault="00597918">
            <w:pPr>
              <w:pStyle w:val="Default"/>
              <w:jc w:val="center"/>
              <w:rPr>
                <w:rFonts w:hAnsi="仿宋"/>
                <w:b/>
              </w:rPr>
            </w:pPr>
          </w:p>
        </w:tc>
        <w:tc>
          <w:tcPr>
            <w:tcW w:w="2130" w:type="dxa"/>
            <w:shd w:val="clear" w:color="auto" w:fill="5B9BD5" w:themeFill="accent1"/>
            <w:vAlign w:val="center"/>
          </w:tcPr>
          <w:p w:rsidR="00597918" w:rsidRDefault="00E73F9E">
            <w:pPr>
              <w:pStyle w:val="Default"/>
              <w:jc w:val="center"/>
              <w:rPr>
                <w:rFonts w:hAnsi="仿宋"/>
                <w:b/>
              </w:rPr>
            </w:pPr>
            <w:r>
              <w:rPr>
                <w:rFonts w:hAnsi="仿宋" w:hint="eastAsia"/>
                <w:b/>
              </w:rPr>
              <w:t>2017年</w:t>
            </w:r>
          </w:p>
        </w:tc>
        <w:tc>
          <w:tcPr>
            <w:tcW w:w="2131" w:type="dxa"/>
            <w:shd w:val="clear" w:color="auto" w:fill="5B9BD5" w:themeFill="accent1"/>
            <w:vAlign w:val="center"/>
          </w:tcPr>
          <w:p w:rsidR="00597918" w:rsidRDefault="00E73F9E">
            <w:pPr>
              <w:pStyle w:val="Default"/>
              <w:jc w:val="center"/>
              <w:rPr>
                <w:rFonts w:hAnsi="仿宋"/>
                <w:b/>
              </w:rPr>
            </w:pPr>
            <w:r>
              <w:rPr>
                <w:rFonts w:hAnsi="仿宋" w:hint="eastAsia"/>
                <w:b/>
              </w:rPr>
              <w:t>2018年</w:t>
            </w:r>
          </w:p>
        </w:tc>
        <w:tc>
          <w:tcPr>
            <w:tcW w:w="2131" w:type="dxa"/>
            <w:shd w:val="clear" w:color="auto" w:fill="5B9BD5" w:themeFill="accent1"/>
            <w:vAlign w:val="center"/>
          </w:tcPr>
          <w:p w:rsidR="00597918" w:rsidRDefault="00E73F9E">
            <w:pPr>
              <w:pStyle w:val="Default"/>
              <w:jc w:val="center"/>
              <w:rPr>
                <w:rFonts w:hAnsi="仿宋"/>
                <w:b/>
              </w:rPr>
            </w:pPr>
            <w:r>
              <w:rPr>
                <w:rFonts w:hAnsi="仿宋" w:hint="eastAsia"/>
                <w:b/>
              </w:rPr>
              <w:t>2019年</w:t>
            </w:r>
          </w:p>
        </w:tc>
      </w:tr>
      <w:tr w:rsidR="00597918">
        <w:tc>
          <w:tcPr>
            <w:tcW w:w="2130" w:type="dxa"/>
            <w:vAlign w:val="center"/>
          </w:tcPr>
          <w:p w:rsidR="00597918" w:rsidRDefault="00E73F9E">
            <w:pPr>
              <w:pStyle w:val="Default"/>
              <w:jc w:val="center"/>
              <w:rPr>
                <w:rFonts w:hAnsi="仿宋"/>
              </w:rPr>
            </w:pPr>
            <w:r>
              <w:rPr>
                <w:rFonts w:hAnsi="仿宋" w:hint="eastAsia"/>
              </w:rPr>
              <w:t>毕业生数（全日制）（人）</w:t>
            </w:r>
          </w:p>
        </w:tc>
        <w:tc>
          <w:tcPr>
            <w:tcW w:w="2130" w:type="dxa"/>
            <w:vAlign w:val="center"/>
          </w:tcPr>
          <w:p w:rsidR="00597918" w:rsidRDefault="00E73F9E">
            <w:pPr>
              <w:pStyle w:val="Default"/>
              <w:jc w:val="center"/>
              <w:rPr>
                <w:rFonts w:hAnsi="仿宋"/>
              </w:rPr>
            </w:pPr>
            <w:r>
              <w:rPr>
                <w:rFonts w:hAnsi="仿宋" w:hint="eastAsia"/>
              </w:rPr>
              <w:t>2495</w:t>
            </w:r>
          </w:p>
        </w:tc>
        <w:tc>
          <w:tcPr>
            <w:tcW w:w="2131" w:type="dxa"/>
            <w:vAlign w:val="center"/>
          </w:tcPr>
          <w:p w:rsidR="00597918" w:rsidRDefault="00E73F9E">
            <w:pPr>
              <w:pStyle w:val="Default"/>
              <w:jc w:val="center"/>
              <w:rPr>
                <w:rFonts w:hAnsi="仿宋"/>
              </w:rPr>
            </w:pPr>
            <w:r>
              <w:rPr>
                <w:rFonts w:hAnsi="仿宋" w:hint="eastAsia"/>
              </w:rPr>
              <w:t>2302</w:t>
            </w:r>
          </w:p>
        </w:tc>
        <w:tc>
          <w:tcPr>
            <w:tcW w:w="2131" w:type="dxa"/>
            <w:vAlign w:val="center"/>
          </w:tcPr>
          <w:p w:rsidR="00597918" w:rsidRDefault="00E73F9E">
            <w:pPr>
              <w:pStyle w:val="Default"/>
              <w:jc w:val="center"/>
              <w:rPr>
                <w:rFonts w:hAnsi="仿宋"/>
              </w:rPr>
            </w:pPr>
            <w:r>
              <w:rPr>
                <w:rFonts w:hAnsi="仿宋" w:hint="eastAsia"/>
              </w:rPr>
              <w:t>1705</w:t>
            </w:r>
          </w:p>
        </w:tc>
      </w:tr>
      <w:tr w:rsidR="00597918">
        <w:tc>
          <w:tcPr>
            <w:tcW w:w="2130" w:type="dxa"/>
            <w:vAlign w:val="center"/>
          </w:tcPr>
          <w:p w:rsidR="00597918" w:rsidRDefault="00E73F9E">
            <w:pPr>
              <w:pStyle w:val="Default"/>
              <w:jc w:val="center"/>
              <w:rPr>
                <w:rFonts w:hAnsi="仿宋"/>
              </w:rPr>
            </w:pPr>
            <w:r>
              <w:rPr>
                <w:rFonts w:hAnsi="仿宋" w:hint="eastAsia"/>
              </w:rPr>
              <w:t>中、高级职业资格证书获取数（个）</w:t>
            </w:r>
          </w:p>
        </w:tc>
        <w:tc>
          <w:tcPr>
            <w:tcW w:w="2130" w:type="dxa"/>
            <w:vAlign w:val="center"/>
          </w:tcPr>
          <w:p w:rsidR="00597918" w:rsidRDefault="00E73F9E">
            <w:pPr>
              <w:pStyle w:val="Default"/>
              <w:jc w:val="center"/>
              <w:rPr>
                <w:rFonts w:hAnsi="仿宋"/>
              </w:rPr>
            </w:pPr>
            <w:r>
              <w:rPr>
                <w:rFonts w:hAnsi="仿宋" w:hint="eastAsia"/>
              </w:rPr>
              <w:t>2434</w:t>
            </w:r>
          </w:p>
        </w:tc>
        <w:tc>
          <w:tcPr>
            <w:tcW w:w="2131" w:type="dxa"/>
            <w:vAlign w:val="center"/>
          </w:tcPr>
          <w:p w:rsidR="00597918" w:rsidRDefault="00E73F9E">
            <w:pPr>
              <w:pStyle w:val="Default"/>
              <w:jc w:val="center"/>
              <w:rPr>
                <w:rFonts w:hAnsi="仿宋"/>
              </w:rPr>
            </w:pPr>
            <w:r>
              <w:rPr>
                <w:rFonts w:hAnsi="仿宋" w:hint="eastAsia"/>
              </w:rPr>
              <w:t>1690</w:t>
            </w:r>
          </w:p>
        </w:tc>
        <w:tc>
          <w:tcPr>
            <w:tcW w:w="2131" w:type="dxa"/>
            <w:vAlign w:val="center"/>
          </w:tcPr>
          <w:p w:rsidR="00597918" w:rsidRDefault="00E73F9E">
            <w:pPr>
              <w:pStyle w:val="Default"/>
              <w:jc w:val="center"/>
              <w:rPr>
                <w:rFonts w:hAnsi="仿宋"/>
              </w:rPr>
            </w:pPr>
            <w:r>
              <w:rPr>
                <w:rFonts w:hAnsi="仿宋" w:hint="eastAsia"/>
              </w:rPr>
              <w:t>1253</w:t>
            </w:r>
          </w:p>
        </w:tc>
      </w:tr>
    </w:tbl>
    <w:p w:rsidR="00597918" w:rsidRDefault="00597918">
      <w:pPr>
        <w:autoSpaceDE w:val="0"/>
        <w:autoSpaceDN w:val="0"/>
        <w:adjustRightInd w:val="0"/>
        <w:ind w:firstLineChars="200" w:firstLine="460"/>
        <w:jc w:val="left"/>
        <w:rPr>
          <w:rFonts w:ascii="仿宋" w:eastAsia="仿宋" w:hAnsi="Times New Roman" w:cs="仿宋"/>
          <w:color w:val="000000"/>
          <w:kern w:val="0"/>
          <w:sz w:val="23"/>
          <w:szCs w:val="23"/>
        </w:rPr>
      </w:pPr>
    </w:p>
    <w:p w:rsidR="00597918" w:rsidRDefault="00E73F9E">
      <w:pPr>
        <w:autoSpaceDE w:val="0"/>
        <w:autoSpaceDN w:val="0"/>
        <w:adjustRightInd w:val="0"/>
        <w:ind w:firstLineChars="200" w:firstLine="640"/>
        <w:jc w:val="left"/>
        <w:rPr>
          <w:rFonts w:ascii="宋体" w:eastAsia="宋体" w:hAnsi="宋体" w:cs="黑体"/>
          <w:bCs/>
          <w:sz w:val="32"/>
          <w:szCs w:val="32"/>
        </w:rPr>
      </w:pPr>
      <w:r>
        <w:rPr>
          <w:rFonts w:ascii="宋体" w:eastAsia="宋体" w:hAnsi="宋体" w:cs="黑体" w:hint="eastAsia"/>
          <w:bCs/>
          <w:sz w:val="32"/>
          <w:szCs w:val="32"/>
        </w:rPr>
        <w:t>三、 就业情况</w:t>
      </w:r>
    </w:p>
    <w:p w:rsidR="00597918" w:rsidRDefault="00E73F9E">
      <w:pPr>
        <w:autoSpaceDE w:val="0"/>
        <w:autoSpaceDN w:val="0"/>
        <w:adjustRightInd w:val="0"/>
        <w:spacing w:line="500" w:lineRule="exact"/>
        <w:ind w:firstLineChars="210" w:firstLine="672"/>
        <w:rPr>
          <w:rFonts w:ascii="仿宋" w:eastAsia="仿宋" w:hAnsi="仿宋"/>
          <w:sz w:val="32"/>
          <w:szCs w:val="32"/>
        </w:rPr>
      </w:pPr>
      <w:r>
        <w:rPr>
          <w:rFonts w:ascii="仿宋" w:eastAsia="仿宋" w:hAnsi="仿宋" w:hint="eastAsia"/>
          <w:sz w:val="32"/>
          <w:szCs w:val="32"/>
        </w:rPr>
        <w:t>学校坚持“以服务为宗旨、以基地为依托、以市场为重点、以质量为目标”的就业工作思路，构建“全员化就业服务、全程化就业指导、全覆盖就业网络、全方位就业帮扶”的就业指导服务格局，认真谋划，扎实推进、务实高效，取得了较好实绩。我校毕业生</w:t>
      </w:r>
      <w:r>
        <w:rPr>
          <w:rFonts w:ascii="仿宋" w:eastAsia="仿宋" w:hAnsi="仿宋"/>
          <w:sz w:val="32"/>
          <w:szCs w:val="32"/>
        </w:rPr>
        <w:t>就业率每年均在</w:t>
      </w:r>
      <w:r>
        <w:rPr>
          <w:rFonts w:ascii="仿宋" w:eastAsia="仿宋" w:hAnsi="仿宋" w:hint="eastAsia"/>
          <w:sz w:val="32"/>
          <w:szCs w:val="32"/>
        </w:rPr>
        <w:t>98</w:t>
      </w:r>
      <w:r>
        <w:rPr>
          <w:rFonts w:ascii="仿宋" w:eastAsia="仿宋" w:hAnsi="仿宋"/>
          <w:sz w:val="32"/>
          <w:szCs w:val="32"/>
        </w:rPr>
        <w:t>%以上</w:t>
      </w:r>
      <w:r>
        <w:rPr>
          <w:rFonts w:ascii="仿宋" w:eastAsia="仿宋" w:hAnsi="仿宋" w:hint="eastAsia"/>
          <w:sz w:val="32"/>
          <w:szCs w:val="32"/>
        </w:rPr>
        <w:t>，其中2017届毕业生就业率</w:t>
      </w:r>
      <w:r>
        <w:rPr>
          <w:rFonts w:ascii="仿宋" w:eastAsia="仿宋" w:hAnsi="仿宋"/>
          <w:sz w:val="32"/>
          <w:szCs w:val="32"/>
        </w:rPr>
        <w:t>为</w:t>
      </w:r>
      <w:r>
        <w:rPr>
          <w:rFonts w:ascii="仿宋" w:eastAsia="仿宋" w:hAnsi="仿宋" w:hint="eastAsia"/>
          <w:sz w:val="32"/>
          <w:szCs w:val="32"/>
        </w:rPr>
        <w:t>98</w:t>
      </w:r>
      <w:r>
        <w:rPr>
          <w:rFonts w:ascii="仿宋" w:eastAsia="仿宋" w:hAnsi="仿宋"/>
          <w:sz w:val="32"/>
          <w:szCs w:val="32"/>
        </w:rPr>
        <w:t>.64%</w:t>
      </w:r>
      <w:r>
        <w:rPr>
          <w:rFonts w:ascii="仿宋" w:eastAsia="仿宋" w:hAnsi="仿宋" w:hint="eastAsia"/>
          <w:sz w:val="32"/>
          <w:szCs w:val="32"/>
        </w:rPr>
        <w:t>，201</w:t>
      </w:r>
      <w:r>
        <w:rPr>
          <w:rFonts w:ascii="仿宋" w:eastAsia="仿宋" w:hAnsi="仿宋"/>
          <w:sz w:val="32"/>
          <w:szCs w:val="32"/>
        </w:rPr>
        <w:t>8</w:t>
      </w:r>
      <w:r>
        <w:rPr>
          <w:rFonts w:ascii="仿宋" w:eastAsia="仿宋" w:hAnsi="仿宋" w:hint="eastAsia"/>
          <w:sz w:val="32"/>
          <w:szCs w:val="32"/>
        </w:rPr>
        <w:t>届毕业生就业率</w:t>
      </w:r>
      <w:r>
        <w:rPr>
          <w:rFonts w:ascii="仿宋" w:eastAsia="仿宋" w:hAnsi="仿宋"/>
          <w:sz w:val="32"/>
          <w:szCs w:val="32"/>
        </w:rPr>
        <w:t>为</w:t>
      </w:r>
      <w:r>
        <w:rPr>
          <w:rFonts w:ascii="仿宋" w:eastAsia="仿宋" w:hAnsi="仿宋" w:hint="eastAsia"/>
          <w:sz w:val="32"/>
          <w:szCs w:val="32"/>
        </w:rPr>
        <w:t>98</w:t>
      </w:r>
      <w:r>
        <w:rPr>
          <w:rFonts w:ascii="仿宋" w:eastAsia="仿宋" w:hAnsi="仿宋"/>
          <w:sz w:val="32"/>
          <w:szCs w:val="32"/>
        </w:rPr>
        <w:t>.27%</w:t>
      </w:r>
      <w:r>
        <w:rPr>
          <w:rFonts w:ascii="仿宋" w:eastAsia="仿宋" w:hAnsi="仿宋" w:hint="eastAsia"/>
          <w:sz w:val="32"/>
          <w:szCs w:val="32"/>
        </w:rPr>
        <w:t>，2019届毕业生就业率</w:t>
      </w:r>
      <w:r>
        <w:rPr>
          <w:rFonts w:ascii="仿宋" w:eastAsia="仿宋" w:hAnsi="仿宋"/>
          <w:sz w:val="32"/>
          <w:szCs w:val="32"/>
        </w:rPr>
        <w:t>为</w:t>
      </w:r>
      <w:r>
        <w:rPr>
          <w:rFonts w:ascii="仿宋" w:eastAsia="仿宋" w:hAnsi="仿宋" w:hint="eastAsia"/>
          <w:sz w:val="32"/>
          <w:szCs w:val="32"/>
        </w:rPr>
        <w:t>为</w:t>
      </w:r>
      <w:r>
        <w:rPr>
          <w:rFonts w:ascii="仿宋" w:eastAsia="仿宋" w:hAnsi="仿宋"/>
          <w:sz w:val="32"/>
          <w:szCs w:val="32"/>
        </w:rPr>
        <w:t>98%</w:t>
      </w:r>
      <w:r>
        <w:rPr>
          <w:rFonts w:ascii="仿宋" w:eastAsia="仿宋" w:hAnsi="仿宋" w:hint="eastAsia"/>
          <w:sz w:val="32"/>
          <w:szCs w:val="32"/>
        </w:rPr>
        <w:t>。</w:t>
      </w:r>
    </w:p>
    <w:p w:rsidR="00597918" w:rsidRDefault="00E73F9E">
      <w:pPr>
        <w:autoSpaceDE w:val="0"/>
        <w:autoSpaceDN w:val="0"/>
        <w:adjustRightInd w:val="0"/>
        <w:spacing w:line="500" w:lineRule="exact"/>
        <w:ind w:firstLineChars="210" w:firstLine="672"/>
        <w:rPr>
          <w:rFonts w:ascii="仿宋" w:eastAsia="仿宋" w:hAnsi="仿宋"/>
          <w:sz w:val="32"/>
          <w:szCs w:val="32"/>
        </w:rPr>
      </w:pPr>
      <w:r>
        <w:rPr>
          <w:rFonts w:ascii="仿宋" w:eastAsia="仿宋" w:hAnsi="仿宋" w:hint="eastAsia"/>
          <w:sz w:val="32"/>
          <w:szCs w:val="32"/>
        </w:rPr>
        <w:t>2019年，立足做好对无锡高新区的人力资源供给工作，采取多项举措努力提升毕业生留新（留在</w:t>
      </w:r>
      <w:r>
        <w:rPr>
          <w:rFonts w:ascii="仿宋" w:eastAsia="仿宋" w:hAnsi="仿宋"/>
          <w:sz w:val="32"/>
          <w:szCs w:val="32"/>
        </w:rPr>
        <w:t>高新区</w:t>
      </w:r>
      <w:r>
        <w:rPr>
          <w:rFonts w:ascii="仿宋" w:eastAsia="仿宋" w:hAnsi="仿宋" w:hint="eastAsia"/>
          <w:sz w:val="32"/>
          <w:szCs w:val="32"/>
        </w:rPr>
        <w:t>）就业比例。面向高新区内企业，采用多场次、分专业的毕业生专场招聘会、企业宣讲会等形式，全面服务高新区企业需求。先后举办了机电类专场和文科类专场招聘会，参加招聘会企业达100余家，达成毕业生意向就业人数1000余人，占毕业生总人数的40%。全年在校举办企业专场小型招聘会、宣讲会200余场次。2019届</w:t>
      </w:r>
      <w:r>
        <w:rPr>
          <w:rFonts w:ascii="仿宋" w:eastAsia="仿宋" w:hAnsi="仿宋"/>
          <w:sz w:val="32"/>
          <w:szCs w:val="32"/>
        </w:rPr>
        <w:t>毕业生</w:t>
      </w:r>
      <w:r>
        <w:rPr>
          <w:rFonts w:ascii="仿宋" w:eastAsia="仿宋" w:hAnsi="仿宋" w:hint="eastAsia"/>
          <w:sz w:val="32"/>
          <w:szCs w:val="32"/>
        </w:rPr>
        <w:t>本区域（无锡市）就业率为</w:t>
      </w:r>
      <w:r>
        <w:rPr>
          <w:rFonts w:ascii="仿宋" w:eastAsia="仿宋" w:hAnsi="仿宋"/>
          <w:sz w:val="32"/>
          <w:szCs w:val="32"/>
        </w:rPr>
        <w:t>59.11%，留新（留在高新区）就业率达51%。</w:t>
      </w:r>
    </w:p>
    <w:p w:rsidR="00597918" w:rsidRDefault="00E73F9E">
      <w:pPr>
        <w:jc w:val="center"/>
        <w:rPr>
          <w:rFonts w:ascii="黑体" w:eastAsia="黑体" w:hAnsi="黑体" w:cs="TimesNewRomanPSMT"/>
          <w:b/>
          <w:kern w:val="0"/>
          <w:sz w:val="32"/>
          <w:szCs w:val="32"/>
        </w:rPr>
      </w:pPr>
      <w:r>
        <w:rPr>
          <w:rFonts w:ascii="黑体" w:eastAsia="黑体" w:hAnsi="黑体" w:cs="TimesNewRomanPSMT" w:hint="eastAsia"/>
          <w:b/>
          <w:kern w:val="0"/>
          <w:sz w:val="32"/>
          <w:szCs w:val="32"/>
        </w:rPr>
        <w:lastRenderedPageBreak/>
        <w:t>第五部分 社会</w:t>
      </w:r>
      <w:r>
        <w:rPr>
          <w:rFonts w:ascii="黑体" w:eastAsia="黑体" w:hAnsi="黑体" w:cs="TimesNewRomanPSMT"/>
          <w:b/>
          <w:kern w:val="0"/>
          <w:sz w:val="32"/>
          <w:szCs w:val="32"/>
        </w:rPr>
        <w:t>服务</w:t>
      </w:r>
    </w:p>
    <w:p w:rsidR="00597918" w:rsidRDefault="00E73F9E">
      <w:pPr>
        <w:autoSpaceDE w:val="0"/>
        <w:autoSpaceDN w:val="0"/>
        <w:adjustRightInd w:val="0"/>
        <w:spacing w:line="500" w:lineRule="exact"/>
        <w:ind w:firstLineChars="200" w:firstLine="640"/>
        <w:rPr>
          <w:rFonts w:ascii="宋体" w:eastAsia="宋体" w:hAnsi="宋体"/>
          <w:sz w:val="32"/>
          <w:szCs w:val="32"/>
        </w:rPr>
      </w:pPr>
      <w:r>
        <w:rPr>
          <w:rFonts w:ascii="宋体" w:eastAsia="宋体" w:hAnsi="宋体" w:hint="eastAsia"/>
          <w:sz w:val="32"/>
          <w:szCs w:val="32"/>
        </w:rPr>
        <w:t>一、政府购买服务到款额</w:t>
      </w:r>
    </w:p>
    <w:p w:rsidR="00597918" w:rsidRDefault="00E73F9E">
      <w:pPr>
        <w:autoSpaceDE w:val="0"/>
        <w:autoSpaceDN w:val="0"/>
        <w:adjustRightInd w:val="0"/>
        <w:spacing w:line="500" w:lineRule="exact"/>
        <w:ind w:firstLineChars="200" w:firstLine="640"/>
        <w:rPr>
          <w:rFonts w:ascii="仿宋" w:eastAsia="仿宋" w:hAnsi="仿宋"/>
          <w:sz w:val="32"/>
          <w:szCs w:val="32"/>
        </w:rPr>
      </w:pPr>
      <w:r>
        <w:rPr>
          <w:rFonts w:ascii="仿宋" w:eastAsia="仿宋" w:hAnsi="仿宋"/>
          <w:sz w:val="32"/>
          <w:szCs w:val="32"/>
        </w:rPr>
        <w:t>2017-2019年学校承接政府购买服务到款额总计482.7万元。2017年为112万元，2018年205.6万元，2017年165.1万元。</w:t>
      </w:r>
    </w:p>
    <w:p w:rsidR="00597918" w:rsidRDefault="00E73F9E">
      <w:pPr>
        <w:pStyle w:val="Default"/>
        <w:ind w:firstLineChars="200" w:firstLine="640"/>
        <w:rPr>
          <w:rFonts w:ascii="宋体" w:eastAsia="宋体" w:hAnsi="宋体"/>
          <w:sz w:val="32"/>
          <w:szCs w:val="32"/>
        </w:rPr>
      </w:pPr>
      <w:r>
        <w:rPr>
          <w:rFonts w:ascii="宋体" w:eastAsia="宋体" w:hAnsi="宋体" w:hint="eastAsia"/>
          <w:sz w:val="32"/>
          <w:szCs w:val="32"/>
        </w:rPr>
        <w:t>二</w:t>
      </w:r>
      <w:r>
        <w:rPr>
          <w:rFonts w:ascii="宋体" w:eastAsia="宋体" w:hAnsi="宋体"/>
          <w:sz w:val="32"/>
          <w:szCs w:val="32"/>
        </w:rPr>
        <w:t>、</w:t>
      </w:r>
      <w:r>
        <w:rPr>
          <w:rFonts w:ascii="宋体" w:eastAsia="宋体" w:hAnsi="宋体" w:hint="eastAsia"/>
          <w:sz w:val="32"/>
          <w:szCs w:val="32"/>
        </w:rPr>
        <w:t>技术服务到款额</w:t>
      </w:r>
      <w:r>
        <w:rPr>
          <w:rFonts w:ascii="宋体" w:eastAsia="宋体" w:hAnsi="宋体"/>
          <w:sz w:val="32"/>
          <w:szCs w:val="32"/>
        </w:rPr>
        <w:t xml:space="preserve">     </w:t>
      </w:r>
    </w:p>
    <w:p w:rsidR="00597918" w:rsidRDefault="00E73F9E">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（一） 企事业单位技术服务</w:t>
      </w:r>
    </w:p>
    <w:p w:rsidR="00597918" w:rsidRDefault="00E73F9E">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学校大力培育科研团队、继续深化协同创新工作、持续强化科技服务平台、职教集团建设，积极拓展横向技术服务水平，不断提高学校的科技创新能力和科技服务能力，充分发挥学校的资源优势，优质服务地方经济。</w:t>
      </w:r>
    </w:p>
    <w:p w:rsidR="00597918" w:rsidRDefault="00E73F9E">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2017-2019年，</w:t>
      </w:r>
      <w:r>
        <w:rPr>
          <w:rFonts w:ascii="仿宋" w:eastAsia="仿宋" w:hAnsi="仿宋"/>
          <w:sz w:val="32"/>
          <w:szCs w:val="32"/>
        </w:rPr>
        <w:t>学校</w:t>
      </w:r>
      <w:r>
        <w:rPr>
          <w:rFonts w:ascii="仿宋" w:eastAsia="仿宋" w:hAnsi="仿宋" w:hint="eastAsia"/>
          <w:sz w:val="32"/>
          <w:szCs w:val="32"/>
        </w:rPr>
        <w:t>横向经费到账金额分别为51.07万元、</w:t>
      </w:r>
      <w:r>
        <w:rPr>
          <w:rFonts w:ascii="仿宋" w:eastAsia="仿宋" w:hAnsi="仿宋"/>
          <w:sz w:val="32"/>
          <w:szCs w:val="32"/>
        </w:rPr>
        <w:t>268.04</w:t>
      </w:r>
      <w:r>
        <w:rPr>
          <w:rFonts w:ascii="仿宋" w:eastAsia="仿宋" w:hAnsi="仿宋" w:hint="eastAsia"/>
          <w:sz w:val="32"/>
          <w:szCs w:val="32"/>
        </w:rPr>
        <w:t>万元、</w:t>
      </w:r>
      <w:r>
        <w:rPr>
          <w:rFonts w:ascii="仿宋" w:eastAsia="仿宋" w:hAnsi="仿宋"/>
          <w:sz w:val="32"/>
          <w:szCs w:val="32"/>
        </w:rPr>
        <w:t>332.63</w:t>
      </w:r>
      <w:r>
        <w:rPr>
          <w:rFonts w:ascii="仿宋" w:eastAsia="仿宋" w:hAnsi="仿宋" w:hint="eastAsia"/>
          <w:sz w:val="32"/>
          <w:szCs w:val="32"/>
        </w:rPr>
        <w:t>万元，技术交易</w:t>
      </w:r>
      <w:r>
        <w:rPr>
          <w:rFonts w:ascii="仿宋" w:eastAsia="仿宋" w:hAnsi="仿宋"/>
          <w:sz w:val="32"/>
          <w:szCs w:val="32"/>
        </w:rPr>
        <w:t>累计</w:t>
      </w:r>
      <w:r>
        <w:rPr>
          <w:rFonts w:ascii="仿宋" w:eastAsia="仿宋" w:hAnsi="仿宋" w:hint="eastAsia"/>
          <w:sz w:val="32"/>
          <w:szCs w:val="32"/>
        </w:rPr>
        <w:t>566.02万元</w:t>
      </w:r>
      <w:r>
        <w:rPr>
          <w:rFonts w:ascii="仿宋" w:eastAsia="仿宋" w:hAnsi="仿宋"/>
          <w:sz w:val="32"/>
          <w:szCs w:val="32"/>
        </w:rPr>
        <w:t>。</w:t>
      </w:r>
      <w:r>
        <w:rPr>
          <w:rFonts w:ascii="仿宋" w:eastAsia="仿宋" w:hAnsi="仿宋" w:hint="eastAsia"/>
          <w:sz w:val="32"/>
          <w:szCs w:val="32"/>
        </w:rPr>
        <w:t>科技</w:t>
      </w:r>
      <w:r>
        <w:rPr>
          <w:rFonts w:ascii="仿宋" w:eastAsia="仿宋" w:hAnsi="仿宋"/>
          <w:sz w:val="32"/>
          <w:szCs w:val="32"/>
        </w:rPr>
        <w:t>服务项目</w:t>
      </w:r>
      <w:r>
        <w:rPr>
          <w:rFonts w:ascii="仿宋" w:eastAsia="仿宋" w:hAnsi="仿宋" w:hint="eastAsia"/>
          <w:sz w:val="32"/>
          <w:szCs w:val="32"/>
        </w:rPr>
        <w:t>240项</w:t>
      </w:r>
      <w:r>
        <w:rPr>
          <w:rFonts w:ascii="仿宋" w:eastAsia="仿宋" w:hAnsi="仿宋"/>
          <w:sz w:val="32"/>
          <w:szCs w:val="32"/>
        </w:rPr>
        <w:t>，</w:t>
      </w:r>
      <w:r>
        <w:rPr>
          <w:rFonts w:ascii="仿宋" w:eastAsia="仿宋" w:hAnsi="仿宋" w:hint="eastAsia"/>
          <w:sz w:val="32"/>
          <w:szCs w:val="32"/>
        </w:rPr>
        <w:t>合作</w:t>
      </w:r>
      <w:r>
        <w:rPr>
          <w:rFonts w:ascii="仿宋" w:eastAsia="仿宋" w:hAnsi="仿宋"/>
          <w:sz w:val="32"/>
          <w:szCs w:val="32"/>
        </w:rPr>
        <w:t>企业</w:t>
      </w:r>
      <w:r>
        <w:rPr>
          <w:rFonts w:ascii="仿宋" w:eastAsia="仿宋" w:hAnsi="仿宋" w:hint="eastAsia"/>
          <w:sz w:val="32"/>
          <w:szCs w:val="32"/>
        </w:rPr>
        <w:t>138家。授权发明专利32项，专利转化9项，成果转化总金额达16余万元。</w:t>
      </w:r>
    </w:p>
    <w:p w:rsidR="00597918" w:rsidRDefault="00E73F9E">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（二）培训服务</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以继续教育学院为载体，实施成人学历提升工程。</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与南京航空航天大学、南京财经大学、中国矿业大学等省内知名高校联合开展各类专升本教育，与江苏大学合作开办在职研究生培养，为社会各界成员开辟了专科</w:t>
      </w:r>
      <w:r>
        <w:rPr>
          <w:rFonts w:ascii="仿宋" w:eastAsia="仿宋" w:hAnsi="仿宋"/>
          <w:sz w:val="32"/>
          <w:szCs w:val="32"/>
        </w:rPr>
        <w:t>-本科-研究生提升学历的绿色通道，满足不同学历层次的诉求；根据新吴区员工工作生活节奏较快的特性，引入江南大学现代远程教育资源，通过“互联网+继续教育”，现实“线上线下”网上学习和面授相结合的混合教学模式；此外，争取了近800名农民工“圆梦计划”助学金的名额，为新生申请补助40万余元。</w:t>
      </w:r>
      <w:r>
        <w:rPr>
          <w:rFonts w:ascii="仿宋" w:eastAsia="仿宋" w:hAnsi="仿宋" w:hint="eastAsia"/>
          <w:sz w:val="32"/>
          <w:szCs w:val="32"/>
        </w:rPr>
        <w:t>我校获得江苏省成人高等教育重点专业培育点的数控技术专业、获精品资源共享课程培育</w:t>
      </w:r>
      <w:r>
        <w:rPr>
          <w:rFonts w:ascii="仿宋" w:eastAsia="仿宋" w:hAnsi="仿宋" w:hint="eastAsia"/>
          <w:sz w:val="32"/>
          <w:szCs w:val="32"/>
        </w:rPr>
        <w:lastRenderedPageBreak/>
        <w:t>点的《仓储管理》和《数控机床故障诊断与维修》两门课程，均顺利通过验收。</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 以科苑鉴定所为载体，实施职业技能提升工程</w:t>
      </w:r>
      <w:r>
        <w:rPr>
          <w:rFonts w:ascii="仿宋" w:eastAsia="仿宋" w:hAnsi="仿宋" w:hint="eastAsia"/>
          <w:sz w:val="32"/>
          <w:szCs w:val="32"/>
        </w:rPr>
        <w:t>。</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主动面向行业和企业开展技术和管理人员的在职培训，在职职工、转岗职工的知识更新、技能提高、素质提升培训以及下岗失业人员的再就业培训。</w:t>
      </w:r>
      <w:r>
        <w:rPr>
          <w:rFonts w:ascii="仿宋" w:eastAsia="仿宋" w:hAnsi="仿宋"/>
          <w:sz w:val="32"/>
          <w:szCs w:val="32"/>
        </w:rPr>
        <w:t>2018-2019学年完成职业培训32369人日，增设多个鉴定工种项目，目前有职业技能鉴定机构13个，工种30个。充分利用学校的师资、场地、设备等资源积极开展社会职业技能培训，2018-2019学年职业培训授课的校内教师85人，企业兼职教师9人。面向市、区政府组织提供从业人员继续教育与培训等公共产品，与无锡市安全管理协会合作，开展《电工安全教育》等安全培训课程；与江苏中科西北星信息科技有限公司合作，</w:t>
      </w:r>
      <w:r>
        <w:rPr>
          <w:rFonts w:ascii="仿宋" w:eastAsia="仿宋" w:hAnsi="仿宋" w:hint="eastAsia"/>
          <w:sz w:val="32"/>
          <w:szCs w:val="32"/>
        </w:rPr>
        <w:t>承办有“智慧养老</w:t>
      </w:r>
      <w:r>
        <w:rPr>
          <w:rFonts w:ascii="仿宋" w:eastAsia="仿宋" w:hAnsi="仿宋"/>
          <w:sz w:val="32"/>
          <w:szCs w:val="32"/>
        </w:rPr>
        <w:t>3.0平台”系统使用培训项目，利用互联网、物联网、云计算等技术手段，为300多名来自于新吴区乃至无锡市民政系统管理人员和全市各养老机构工作人员进行知识更新培训。面向园区企业提供应用电子技术、数控编程、会展策划、问卷调查与分析等教育培训项目</w:t>
      </w:r>
      <w:r>
        <w:rPr>
          <w:rFonts w:ascii="仿宋" w:eastAsia="仿宋" w:hAnsi="仿宋" w:hint="eastAsia"/>
          <w:sz w:val="32"/>
          <w:szCs w:val="32"/>
        </w:rPr>
        <w:t>，</w:t>
      </w:r>
      <w:r>
        <w:rPr>
          <w:rFonts w:ascii="仿宋" w:eastAsia="仿宋" w:hAnsi="仿宋"/>
          <w:sz w:val="32"/>
          <w:szCs w:val="32"/>
        </w:rPr>
        <w:t>无缝对接政府部门、产业部门与行业企业的需求，形成与现代化、工业化及城镇化发展目标相匹配的继续教育供给方式，为提升劳动者职业能力提供智力支持。</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.以实训学院为载体，实施人才引育工程</w:t>
      </w:r>
      <w:r>
        <w:rPr>
          <w:rFonts w:ascii="仿宋" w:eastAsia="仿宋" w:hAnsi="仿宋" w:hint="eastAsia"/>
          <w:sz w:val="32"/>
          <w:szCs w:val="32"/>
        </w:rPr>
        <w:t>。</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引智全国百家本科院校，创立了高校与行业企业联合培养人才的新机制。</w:t>
      </w:r>
      <w:r>
        <w:rPr>
          <w:rFonts w:ascii="仿宋" w:eastAsia="仿宋" w:hAnsi="仿宋"/>
          <w:sz w:val="32"/>
          <w:szCs w:val="32"/>
        </w:rPr>
        <w:t>2018学年吸引了450名本科生参训，通过实训提升大学生的就业能力，帮助本科院校较好地完成“最后一公里”，成功实现“学校人”向“职业人”、“知识人”向“能力人”的</w:t>
      </w:r>
      <w:r>
        <w:rPr>
          <w:rFonts w:ascii="仿宋" w:eastAsia="仿宋" w:hAnsi="仿宋"/>
          <w:sz w:val="32"/>
          <w:szCs w:val="32"/>
        </w:rPr>
        <w:lastRenderedPageBreak/>
        <w:t>转换。</w:t>
      </w:r>
      <w:r>
        <w:rPr>
          <w:rFonts w:ascii="仿宋" w:eastAsia="仿宋" w:hAnsi="仿宋" w:hint="eastAsia"/>
          <w:sz w:val="32"/>
          <w:szCs w:val="32"/>
        </w:rPr>
        <w:t>一是</w:t>
      </w:r>
      <w:r>
        <w:rPr>
          <w:rFonts w:ascii="仿宋" w:eastAsia="仿宋" w:hAnsi="仿宋"/>
          <w:sz w:val="32"/>
          <w:szCs w:val="32"/>
        </w:rPr>
        <w:t>实施“千人计划”，先后与西华师范大学等32家</w:t>
      </w:r>
      <w:r>
        <w:rPr>
          <w:rFonts w:ascii="仿宋" w:eastAsia="仿宋" w:hAnsi="仿宋" w:hint="eastAsia"/>
          <w:sz w:val="32"/>
          <w:szCs w:val="32"/>
        </w:rPr>
        <w:t>高校签订合作协议或设立“大学生实习实训”基地；开展人才精准扶贫服务，与地处偏远贫困大凉山地区的西昌学院签订了校校合作协议，参加实训学员达到</w:t>
      </w:r>
      <w:r>
        <w:rPr>
          <w:rFonts w:ascii="仿宋" w:eastAsia="仿宋" w:hAnsi="仿宋"/>
          <w:sz w:val="32"/>
          <w:szCs w:val="32"/>
        </w:rPr>
        <w:t>216名，增强了学校为中西部地区人才培养和人才扶贫的能力。</w:t>
      </w:r>
      <w:r>
        <w:rPr>
          <w:rFonts w:ascii="仿宋" w:eastAsia="仿宋" w:hAnsi="仿宋" w:hint="eastAsia"/>
          <w:sz w:val="32"/>
          <w:szCs w:val="32"/>
        </w:rPr>
        <w:t>二是</w:t>
      </w:r>
      <w:r>
        <w:rPr>
          <w:rFonts w:ascii="仿宋" w:eastAsia="仿宋" w:hAnsi="仿宋"/>
          <w:sz w:val="32"/>
          <w:szCs w:val="32"/>
        </w:rPr>
        <w:t>发挥“无锡高新区紧缺人才服务联盟”作用，实施“校企无缝”对接，召集24家园区重点企业代表，举办“无锡高新区紧缺人才服务研讨会”，共同研讨产教深度融合的实现路径；邀请企业家、企业经理、HR和行业专家前来开展“产业发展宏观形势与前景”“职业生涯与规划”等专题讲座和报告，强化了学员职业素养的培育；与15家企业签订了人</w:t>
      </w:r>
      <w:r>
        <w:rPr>
          <w:rFonts w:ascii="仿宋" w:eastAsia="仿宋" w:hAnsi="仿宋" w:hint="eastAsia"/>
          <w:sz w:val="32"/>
          <w:szCs w:val="32"/>
        </w:rPr>
        <w:t>才服务协议，举办“无锡高新区紧缺人才供需见面会”系列活动，组织招聘、应聘活动</w:t>
      </w:r>
      <w:r>
        <w:rPr>
          <w:rFonts w:ascii="仿宋" w:eastAsia="仿宋" w:hAnsi="仿宋"/>
          <w:sz w:val="32"/>
          <w:szCs w:val="32"/>
        </w:rPr>
        <w:t>10余场；与无锡智明创发软件有限公司、易保科技（无锡）有限公司签订“定制班”协议，为企业“量身定造”培养和输送了117名技术技能型人才，实现学校人才培养与产业发展的深度融合。</w:t>
      </w:r>
    </w:p>
    <w:p w:rsidR="00597918" w:rsidRDefault="00E73F9E">
      <w:pPr>
        <w:spacing w:line="5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以社区学院为载体，实施居民素质提升工程</w:t>
      </w:r>
    </w:p>
    <w:p w:rsidR="00597918" w:rsidRDefault="00E73F9E">
      <w:pPr>
        <w:spacing w:line="500" w:lineRule="exact"/>
        <w:ind w:firstLineChars="200" w:firstLine="640"/>
        <w:rPr>
          <w:rFonts w:ascii="仿宋" w:eastAsia="仿宋" w:hAnsi="仿宋"/>
          <w:sz w:val="32"/>
          <w:szCs w:val="32"/>
        </w:rPr>
      </w:pPr>
      <w:r>
        <w:rPr>
          <w:rFonts w:ascii="仿宋" w:eastAsia="仿宋" w:hAnsi="仿宋" w:hint="eastAsia"/>
          <w:sz w:val="32"/>
          <w:szCs w:val="32"/>
        </w:rPr>
        <w:t>依托“政府</w:t>
      </w:r>
      <w:r>
        <w:rPr>
          <w:rFonts w:ascii="仿宋" w:eastAsia="仿宋" w:hAnsi="仿宋"/>
          <w:sz w:val="32"/>
          <w:szCs w:val="32"/>
        </w:rPr>
        <w:t>+学校”双主体合作平台，充分发挥社区教育在促进人的全面发展、完善终身教育体系、建设学习型社会中的积极作用。一是发挥指导和服务作用，成为全区社区教育的指导服务中心。指导和参与各类创建工作，每年定期举办社区教育管理干部培训班，建成一支专业化、知识化、年轻化、规范化的社区教育队伍。二是依托学校平台与师资，成为全体社区成员的教育培训中心。围绕强化社区居民公民意识、文化素养、文明行为、健康生活方式这一主题，举办各类公益性教育培训活动近80场次；学校还在博文楼建成了一个总面积约3000多平方米，集成</w:t>
      </w:r>
      <w:r>
        <w:rPr>
          <w:rFonts w:ascii="仿宋" w:eastAsia="仿宋" w:hAnsi="仿宋"/>
          <w:sz w:val="32"/>
          <w:szCs w:val="32"/>
        </w:rPr>
        <w:lastRenderedPageBreak/>
        <w:t>果展示、交</w:t>
      </w:r>
      <w:r>
        <w:rPr>
          <w:rFonts w:ascii="仿宋" w:eastAsia="仿宋" w:hAnsi="仿宋" w:hint="eastAsia"/>
          <w:sz w:val="32"/>
          <w:szCs w:val="32"/>
        </w:rPr>
        <w:t>流、学习、体验功能为一体的社区教育展示体验中心，打造了一个功能丰富多样的社区居民学习服务基地。三是加强学校与社区互动，成为社区教育课程与项目开发中心。</w:t>
      </w:r>
      <w:r>
        <w:rPr>
          <w:rFonts w:ascii="仿宋" w:eastAsia="仿宋" w:hAnsi="仿宋"/>
          <w:sz w:val="32"/>
          <w:szCs w:val="32"/>
        </w:rPr>
        <w:t>2018学年，我院获得省级以上立项课题7项，其中重点课题3项；开发各类课程38门（读本2门，微课16门，电子图书20门），16门微课在第五届NERC杯全国社区教育优秀微课程评选中获二、三等奖和优秀奖，社区学院获“优秀组织奖”；进一步完善了新吴区社区教育微信公众号和“e学堂”平台功能，丰富数字化资源库建设，内容包括德育与公民素质、父母大课堂、老年生活、新市民系列</w:t>
      </w:r>
      <w:r>
        <w:rPr>
          <w:rFonts w:ascii="仿宋" w:eastAsia="仿宋" w:hAnsi="仿宋" w:hint="eastAsia"/>
          <w:sz w:val="32"/>
          <w:szCs w:val="32"/>
        </w:rPr>
        <w:t>课程等实用性微课累计</w:t>
      </w:r>
      <w:r>
        <w:rPr>
          <w:rFonts w:ascii="仿宋" w:eastAsia="仿宋" w:hAnsi="仿宋"/>
          <w:sz w:val="32"/>
          <w:szCs w:val="32"/>
        </w:rPr>
        <w:t>2454门。2018年10月，社区学院还被评为“省级优秀成人继续教育院校（培训机构）”“全国优秀成人继续教育院校（培训机构）”“江苏省成人教育改革发展40周年40佳社教单位”。</w:t>
      </w:r>
    </w:p>
    <w:p w:rsidR="00597918" w:rsidRDefault="00E73F9E">
      <w:pPr>
        <w:autoSpaceDE w:val="0"/>
        <w:autoSpaceDN w:val="0"/>
        <w:adjustRightInd w:val="0"/>
        <w:jc w:val="center"/>
        <w:rPr>
          <w:rFonts w:ascii="黑体" w:eastAsia="黑体" w:hAnsi="黑体" w:cs="仿宋"/>
          <w:b/>
          <w:color w:val="000000"/>
          <w:kern w:val="0"/>
          <w:sz w:val="32"/>
          <w:szCs w:val="32"/>
        </w:rPr>
      </w:pPr>
      <w:r>
        <w:rPr>
          <w:rFonts w:ascii="黑体" w:eastAsia="黑体" w:hAnsi="黑体" w:cs="仿宋" w:hint="eastAsia"/>
          <w:b/>
          <w:color w:val="000000"/>
          <w:kern w:val="0"/>
          <w:sz w:val="32"/>
          <w:szCs w:val="32"/>
        </w:rPr>
        <w:t>第六部分 结论</w:t>
      </w:r>
    </w:p>
    <w:p w:rsidR="00597918" w:rsidRDefault="00E73F9E">
      <w:pPr>
        <w:pStyle w:val="Default"/>
        <w:spacing w:line="500" w:lineRule="exact"/>
        <w:ind w:firstLineChars="200" w:firstLine="640"/>
        <w:rPr>
          <w:rFonts w:hAnsi="仿宋" w:cstheme="minorBidi"/>
          <w:color w:val="auto"/>
          <w:kern w:val="2"/>
          <w:sz w:val="32"/>
          <w:szCs w:val="32"/>
        </w:rPr>
      </w:pPr>
      <w:r>
        <w:rPr>
          <w:rFonts w:hAnsi="仿宋" w:cstheme="minorBidi" w:hint="eastAsia"/>
          <w:color w:val="auto"/>
          <w:kern w:val="2"/>
          <w:sz w:val="32"/>
          <w:szCs w:val="32"/>
        </w:rPr>
        <w:t>根据高等职业院校适应社会需求能力评估数据平台数据分析，我校在办学基础能力、师资队伍建设、专业人才培养、学生发展以及社会服务能力等方面能较好地适应行业和区域社会经济发展的需求，为行业和地方区域经济社会发展提供了有力的人才支持和技术服务扶持。特别是第二次党代会以来，主动服务区域经济建设，出台《服务高新区三年行动计划》，努力打造“创新驱动、区校一体”的全国高新区高职教育新吴模式。</w:t>
      </w:r>
    </w:p>
    <w:p w:rsidR="00597918" w:rsidRPr="00E145D8" w:rsidRDefault="00E73F9E" w:rsidP="00E145D8">
      <w:pPr>
        <w:pStyle w:val="Default"/>
        <w:spacing w:line="500" w:lineRule="exact"/>
        <w:ind w:firstLineChars="200" w:firstLine="640"/>
        <w:rPr>
          <w:rFonts w:hAnsi="仿宋" w:cstheme="minorBidi"/>
          <w:color w:val="auto"/>
          <w:kern w:val="2"/>
          <w:sz w:val="32"/>
          <w:szCs w:val="32"/>
        </w:rPr>
      </w:pPr>
      <w:r>
        <w:rPr>
          <w:rFonts w:hAnsi="仿宋" w:cstheme="minorBidi" w:hint="eastAsia"/>
          <w:color w:val="auto"/>
          <w:kern w:val="2"/>
          <w:sz w:val="32"/>
          <w:szCs w:val="32"/>
        </w:rPr>
        <w:t>学校将继续秉承“弘毅守正、盈科匠心”的校训，扎根无锡高新区这片充满活力和机遇的沃土，凝心聚力、奋发进取，改革创新、勇于担当，为打造“创新驱动、区校一体”的全国高新区高职教育新吴模式而努力奋斗！</w:t>
      </w:r>
    </w:p>
    <w:sectPr w:rsidR="00597918" w:rsidRPr="00E145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E7D" w:rsidRDefault="00046E7D">
      <w:r>
        <w:separator/>
      </w:r>
    </w:p>
  </w:endnote>
  <w:endnote w:type="continuationSeparator" w:id="0">
    <w:p w:rsidR="00046E7D" w:rsidRDefault="0004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00"/>
    <w:family w:val="auto"/>
    <w:pitch w:val="default"/>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544753"/>
      <w:docPartObj>
        <w:docPartGallery w:val="AutoText"/>
      </w:docPartObj>
    </w:sdtPr>
    <w:sdtEndPr/>
    <w:sdtContent>
      <w:p w:rsidR="00813545" w:rsidRDefault="00813545">
        <w:pPr>
          <w:pStyle w:val="a3"/>
          <w:jc w:val="center"/>
        </w:pPr>
        <w:r>
          <w:fldChar w:fldCharType="begin"/>
        </w:r>
        <w:r>
          <w:instrText>PAGE   \* MERGEFORMAT</w:instrText>
        </w:r>
        <w:r>
          <w:fldChar w:fldCharType="separate"/>
        </w:r>
        <w:r w:rsidR="00BB69AE" w:rsidRPr="00BB69AE">
          <w:rPr>
            <w:noProof/>
            <w:lang w:val="zh-CN"/>
          </w:rPr>
          <w:t>1</w:t>
        </w:r>
        <w:r>
          <w:fldChar w:fldCharType="end"/>
        </w:r>
      </w:p>
    </w:sdtContent>
  </w:sdt>
  <w:p w:rsidR="00813545" w:rsidRDefault="008135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E7D" w:rsidRDefault="00046E7D">
      <w:r>
        <w:separator/>
      </w:r>
    </w:p>
  </w:footnote>
  <w:footnote w:type="continuationSeparator" w:id="0">
    <w:p w:rsidR="00046E7D" w:rsidRDefault="00046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FC0"/>
    <w:rsid w:val="000162E5"/>
    <w:rsid w:val="00046E7D"/>
    <w:rsid w:val="00057AFA"/>
    <w:rsid w:val="000620C0"/>
    <w:rsid w:val="00076494"/>
    <w:rsid w:val="000A0520"/>
    <w:rsid w:val="000C37ED"/>
    <w:rsid w:val="000C701F"/>
    <w:rsid w:val="000D1751"/>
    <w:rsid w:val="000D3386"/>
    <w:rsid w:val="000D4251"/>
    <w:rsid w:val="00107A73"/>
    <w:rsid w:val="00121051"/>
    <w:rsid w:val="00141D5C"/>
    <w:rsid w:val="00151551"/>
    <w:rsid w:val="00171C93"/>
    <w:rsid w:val="00172C66"/>
    <w:rsid w:val="0018078A"/>
    <w:rsid w:val="001825A5"/>
    <w:rsid w:val="001A5817"/>
    <w:rsid w:val="001A5FC3"/>
    <w:rsid w:val="001D14E9"/>
    <w:rsid w:val="001D7DBA"/>
    <w:rsid w:val="00203BD8"/>
    <w:rsid w:val="00216720"/>
    <w:rsid w:val="00234489"/>
    <w:rsid w:val="00274042"/>
    <w:rsid w:val="0027466B"/>
    <w:rsid w:val="002B30F2"/>
    <w:rsid w:val="002D516F"/>
    <w:rsid w:val="002D79D8"/>
    <w:rsid w:val="002F6D92"/>
    <w:rsid w:val="00317CCC"/>
    <w:rsid w:val="003369A3"/>
    <w:rsid w:val="0033770C"/>
    <w:rsid w:val="00382999"/>
    <w:rsid w:val="00387D34"/>
    <w:rsid w:val="003B42C9"/>
    <w:rsid w:val="003B5F88"/>
    <w:rsid w:val="003E1F82"/>
    <w:rsid w:val="0041762E"/>
    <w:rsid w:val="004176F1"/>
    <w:rsid w:val="00424D26"/>
    <w:rsid w:val="004313ED"/>
    <w:rsid w:val="00453C2B"/>
    <w:rsid w:val="00467E08"/>
    <w:rsid w:val="00475728"/>
    <w:rsid w:val="00482A7E"/>
    <w:rsid w:val="004951FB"/>
    <w:rsid w:val="004A1349"/>
    <w:rsid w:val="004A2C23"/>
    <w:rsid w:val="004A2CA9"/>
    <w:rsid w:val="004E7346"/>
    <w:rsid w:val="004F4CEA"/>
    <w:rsid w:val="00594957"/>
    <w:rsid w:val="00597918"/>
    <w:rsid w:val="005A3B9F"/>
    <w:rsid w:val="005B709C"/>
    <w:rsid w:val="005F6FC5"/>
    <w:rsid w:val="00602846"/>
    <w:rsid w:val="00626DD5"/>
    <w:rsid w:val="00632B8A"/>
    <w:rsid w:val="00636FD0"/>
    <w:rsid w:val="00637268"/>
    <w:rsid w:val="0064057F"/>
    <w:rsid w:val="00641DA7"/>
    <w:rsid w:val="00653295"/>
    <w:rsid w:val="006576E1"/>
    <w:rsid w:val="00672737"/>
    <w:rsid w:val="00673BFB"/>
    <w:rsid w:val="00677573"/>
    <w:rsid w:val="00684775"/>
    <w:rsid w:val="006B3D25"/>
    <w:rsid w:val="006F7637"/>
    <w:rsid w:val="00702DA2"/>
    <w:rsid w:val="00725323"/>
    <w:rsid w:val="007346D5"/>
    <w:rsid w:val="007550C4"/>
    <w:rsid w:val="00755544"/>
    <w:rsid w:val="00761C75"/>
    <w:rsid w:val="00766311"/>
    <w:rsid w:val="00767D4A"/>
    <w:rsid w:val="00776F4B"/>
    <w:rsid w:val="00784B64"/>
    <w:rsid w:val="00796E28"/>
    <w:rsid w:val="007A4110"/>
    <w:rsid w:val="007A7B74"/>
    <w:rsid w:val="007B260C"/>
    <w:rsid w:val="00812211"/>
    <w:rsid w:val="00813545"/>
    <w:rsid w:val="0085193C"/>
    <w:rsid w:val="0087095E"/>
    <w:rsid w:val="008765C4"/>
    <w:rsid w:val="008A59D2"/>
    <w:rsid w:val="008B79F7"/>
    <w:rsid w:val="008C065D"/>
    <w:rsid w:val="008C4836"/>
    <w:rsid w:val="008C6075"/>
    <w:rsid w:val="008E30D8"/>
    <w:rsid w:val="008E31CD"/>
    <w:rsid w:val="008E3571"/>
    <w:rsid w:val="0091438A"/>
    <w:rsid w:val="00920050"/>
    <w:rsid w:val="00924C64"/>
    <w:rsid w:val="009533AB"/>
    <w:rsid w:val="00982E8E"/>
    <w:rsid w:val="009950E9"/>
    <w:rsid w:val="009B49A5"/>
    <w:rsid w:val="009C64BC"/>
    <w:rsid w:val="009C656B"/>
    <w:rsid w:val="009C6A8F"/>
    <w:rsid w:val="009D0D1F"/>
    <w:rsid w:val="009E08D3"/>
    <w:rsid w:val="009E4484"/>
    <w:rsid w:val="009F5217"/>
    <w:rsid w:val="00A01345"/>
    <w:rsid w:val="00A163C8"/>
    <w:rsid w:val="00A257F1"/>
    <w:rsid w:val="00A31E0C"/>
    <w:rsid w:val="00A32206"/>
    <w:rsid w:val="00A437FF"/>
    <w:rsid w:val="00A6482B"/>
    <w:rsid w:val="00A97FC0"/>
    <w:rsid w:val="00AB20B7"/>
    <w:rsid w:val="00AC0192"/>
    <w:rsid w:val="00AD19EE"/>
    <w:rsid w:val="00AD7C82"/>
    <w:rsid w:val="00AE232B"/>
    <w:rsid w:val="00B17C0A"/>
    <w:rsid w:val="00B301BD"/>
    <w:rsid w:val="00B36514"/>
    <w:rsid w:val="00B369BC"/>
    <w:rsid w:val="00B77050"/>
    <w:rsid w:val="00BB69AE"/>
    <w:rsid w:val="00BD3C25"/>
    <w:rsid w:val="00BE37D9"/>
    <w:rsid w:val="00C30772"/>
    <w:rsid w:val="00CD10C9"/>
    <w:rsid w:val="00CF2FE7"/>
    <w:rsid w:val="00D26933"/>
    <w:rsid w:val="00D42645"/>
    <w:rsid w:val="00D47433"/>
    <w:rsid w:val="00D529E2"/>
    <w:rsid w:val="00D55FFD"/>
    <w:rsid w:val="00E0470E"/>
    <w:rsid w:val="00E145D8"/>
    <w:rsid w:val="00E26676"/>
    <w:rsid w:val="00E71424"/>
    <w:rsid w:val="00E73F9E"/>
    <w:rsid w:val="00E939C4"/>
    <w:rsid w:val="00E97C5F"/>
    <w:rsid w:val="00EC38B6"/>
    <w:rsid w:val="00ED4953"/>
    <w:rsid w:val="00EE119A"/>
    <w:rsid w:val="00EF7DA0"/>
    <w:rsid w:val="00F06C71"/>
    <w:rsid w:val="00F24802"/>
    <w:rsid w:val="00F540E9"/>
    <w:rsid w:val="00F61CB9"/>
    <w:rsid w:val="00F968E3"/>
    <w:rsid w:val="00FC22E6"/>
    <w:rsid w:val="00FC4769"/>
    <w:rsid w:val="00FC56A4"/>
    <w:rsid w:val="00FE6DD6"/>
    <w:rsid w:val="61736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8D48139-455B-4096-B624-5A0994CA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table" w:styleId="a8">
    <w:name w:val="Table Grid"/>
    <w:basedOn w:val="a1"/>
    <w:uiPriority w:val="59"/>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rPr>
      <w:szCs w:val="22"/>
    </w:rPr>
  </w:style>
  <w:style w:type="paragraph" w:styleId="aa">
    <w:name w:val="Balloon Text"/>
    <w:basedOn w:val="a"/>
    <w:link w:val="ab"/>
    <w:uiPriority w:val="99"/>
    <w:semiHidden/>
    <w:unhideWhenUsed/>
    <w:rsid w:val="00813545"/>
    <w:rPr>
      <w:sz w:val="18"/>
      <w:szCs w:val="18"/>
    </w:rPr>
  </w:style>
  <w:style w:type="character" w:customStyle="1" w:styleId="ab">
    <w:name w:val="批注框文本 字符"/>
    <w:basedOn w:val="a0"/>
    <w:link w:val="aa"/>
    <w:uiPriority w:val="99"/>
    <w:semiHidden/>
    <w:rsid w:val="0081354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FF9EDF-78F2-4447-9A5D-A3CFAADF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2354</Words>
  <Characters>13418</Characters>
  <Application>Microsoft Office Word</Application>
  <DocSecurity>0</DocSecurity>
  <Lines>111</Lines>
  <Paragraphs>31</Paragraphs>
  <ScaleCrop>false</ScaleCrop>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孙莉梅</dc:creator>
  <cp:lastModifiedBy>孙莉梅</cp:lastModifiedBy>
  <cp:revision>2</cp:revision>
  <cp:lastPrinted>2020-09-27T08:25:00Z</cp:lastPrinted>
  <dcterms:created xsi:type="dcterms:W3CDTF">2020-10-07T05:53:00Z</dcterms:created>
  <dcterms:modified xsi:type="dcterms:W3CDTF">2020-10-07T05:53:00Z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